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12" w:rsidRDefault="0063580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77C12" w:rsidRDefault="00977C12">
      <w:pPr>
        <w:spacing w:after="0"/>
        <w:rPr>
          <w:rFonts w:ascii="Times New Roman" w:hAnsi="Times New Roman" w:cs="Times New Roman"/>
          <w:sz w:val="28"/>
        </w:rPr>
      </w:pPr>
    </w:p>
    <w:p w:rsidR="00977C12" w:rsidRDefault="00977C1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77C12" w:rsidRDefault="00977C12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977C12" w:rsidRDefault="00635805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 w:rsidR="00977C12" w:rsidRDefault="0021392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39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воспользоваться правом на «гаражную амнистию»?</w:t>
      </w:r>
      <w:r w:rsidR="00635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977C12" w:rsidRPr="00A23EB8" w:rsidRDefault="0021392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3EB8">
        <w:rPr>
          <w:rFonts w:ascii="Times New Roman" w:hAnsi="Times New Roman" w:cs="Times New Roman"/>
          <w:sz w:val="28"/>
        </w:rPr>
        <w:t>С 1 сентября 2021 года в России действует так называемая «гаражная амнистия» (Федеральный закон № 79-ФЗ «О внесении изменений в отдельные законодательные акты Российской Федерации»), которая позволяет гражданам оформить в собственность не только гаражи, но и землю под ними – бесплатно. Эксперты Росреестра дали разъяснения по самым популярным правовым вопросам по этому закону</w:t>
      </w:r>
      <w:r w:rsidR="00635805" w:rsidRPr="00A23EB8">
        <w:rPr>
          <w:rFonts w:ascii="Times New Roman" w:hAnsi="Times New Roman" w:cs="Times New Roman"/>
          <w:sz w:val="28"/>
        </w:rPr>
        <w:t>.</w:t>
      </w:r>
    </w:p>
    <w:p w:rsidR="00213928" w:rsidRPr="00213928" w:rsidRDefault="00213928" w:rsidP="0021392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13928">
        <w:rPr>
          <w:rFonts w:ascii="Times New Roman" w:hAnsi="Times New Roman" w:cs="Times New Roman"/>
          <w:b/>
          <w:bCs/>
          <w:sz w:val="28"/>
        </w:rPr>
        <w:t>Каков срок действия «гаражной амнистии»?</w:t>
      </w:r>
    </w:p>
    <w:p w:rsidR="00213928" w:rsidRPr="00213928" w:rsidRDefault="00213928" w:rsidP="0021392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13928">
        <w:rPr>
          <w:rFonts w:ascii="Times New Roman" w:hAnsi="Times New Roman" w:cs="Times New Roman"/>
          <w:bCs/>
          <w:sz w:val="28"/>
        </w:rPr>
        <w:t>До 1 сентября 2026 г.</w:t>
      </w:r>
    </w:p>
    <w:p w:rsidR="00213928" w:rsidRPr="00213928" w:rsidRDefault="00213928" w:rsidP="0021392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13928">
        <w:rPr>
          <w:rFonts w:ascii="Times New Roman" w:hAnsi="Times New Roman" w:cs="Times New Roman"/>
          <w:b/>
          <w:bCs/>
          <w:sz w:val="28"/>
        </w:rPr>
        <w:t>Можно ли по «гаражной амнистии» оформить в собственность гараж без земельного участка?</w:t>
      </w:r>
    </w:p>
    <w:p w:rsidR="00213928" w:rsidRPr="00213928" w:rsidRDefault="00213928" w:rsidP="0021392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13928">
        <w:rPr>
          <w:rFonts w:ascii="Times New Roman" w:hAnsi="Times New Roman" w:cs="Times New Roman"/>
          <w:bCs/>
          <w:sz w:val="28"/>
        </w:rPr>
        <w:t>Нет, поскольку зарегистрировать земельный участок возможно только одновременно с кадастровым учетом гаража (в случае, если ранее это не было сделано) и государственной регистрацией права собствен</w:t>
      </w:r>
      <w:r w:rsidR="00225A8C">
        <w:rPr>
          <w:rFonts w:ascii="Times New Roman" w:hAnsi="Times New Roman" w:cs="Times New Roman"/>
          <w:bCs/>
          <w:sz w:val="28"/>
        </w:rPr>
        <w:t xml:space="preserve">ности на него (в соответствии с </w:t>
      </w:r>
      <w:hyperlink r:id="rId8" w:history="1">
        <w:r w:rsidRPr="00213928">
          <w:rPr>
            <w:rStyle w:val="ab"/>
            <w:rFonts w:ascii="Times New Roman" w:hAnsi="Times New Roman" w:cs="Times New Roman"/>
            <w:bCs/>
            <w:sz w:val="28"/>
          </w:rPr>
          <w:t>ч. 23 ст. 70 Закона № 218-ФЗ</w:t>
        </w:r>
      </w:hyperlink>
      <w:r w:rsidRPr="00213928">
        <w:rPr>
          <w:rFonts w:ascii="Times New Roman" w:hAnsi="Times New Roman" w:cs="Times New Roman"/>
          <w:bCs/>
          <w:sz w:val="28"/>
        </w:rPr>
        <w:t>). Иначе говоря, «гаражная амнистия» предполагает одновременный кадастровый учёт и регистрацию прав на гараж и земельный участок, на котором он расположен.</w:t>
      </w:r>
    </w:p>
    <w:p w:rsidR="00213928" w:rsidRPr="00213928" w:rsidRDefault="00213928" w:rsidP="0021392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13928">
        <w:rPr>
          <w:rFonts w:ascii="Times New Roman" w:hAnsi="Times New Roman" w:cs="Times New Roman"/>
          <w:bCs/>
          <w:sz w:val="28"/>
        </w:rPr>
        <w:t>Приобретение в собственность бесплатно исключительно гаража в рамках «гаражной амнистии» возможно в случае, если земельный участок, расположенный под таким гаражом, предоставляется в аренду.</w:t>
      </w:r>
    </w:p>
    <w:p w:rsidR="00213928" w:rsidRPr="00213928" w:rsidRDefault="00213928" w:rsidP="0021392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13928">
        <w:rPr>
          <w:rFonts w:ascii="Times New Roman" w:hAnsi="Times New Roman" w:cs="Times New Roman"/>
          <w:b/>
          <w:bCs/>
          <w:sz w:val="28"/>
        </w:rPr>
        <w:t>Если гараж построен до вступления в силу Градостроительного кодекса Российской Федерации (ГрК) и на него оформлено право собственности, можно ли оформить также земельный участок по «гаражной амнистии»?</w:t>
      </w:r>
    </w:p>
    <w:p w:rsidR="00213928" w:rsidRPr="00213928" w:rsidRDefault="00213928" w:rsidP="0021392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13928">
        <w:rPr>
          <w:rFonts w:ascii="Times New Roman" w:hAnsi="Times New Roman" w:cs="Times New Roman"/>
          <w:bCs/>
          <w:sz w:val="28"/>
        </w:rPr>
        <w:lastRenderedPageBreak/>
        <w:t>Если гараж, на который оформлено прав</w:t>
      </w:r>
      <w:r w:rsidR="00225A8C">
        <w:rPr>
          <w:rFonts w:ascii="Times New Roman" w:hAnsi="Times New Roman" w:cs="Times New Roman"/>
          <w:bCs/>
          <w:sz w:val="28"/>
        </w:rPr>
        <w:t>о собственности, построен до 30 </w:t>
      </w:r>
      <w:r w:rsidRPr="00213928">
        <w:rPr>
          <w:rFonts w:ascii="Times New Roman" w:hAnsi="Times New Roman" w:cs="Times New Roman"/>
          <w:bCs/>
          <w:sz w:val="28"/>
        </w:rPr>
        <w:t>декабря 2004 года, то собственник может приобрести бесплатно земельный участок, занятый этим гаражом, в порядке, установленном</w:t>
      </w:r>
      <w:hyperlink r:id="rId9" w:history="1">
        <w:r w:rsidRPr="00213928">
          <w:rPr>
            <w:rStyle w:val="ab"/>
            <w:rFonts w:ascii="Times New Roman" w:hAnsi="Times New Roman" w:cs="Times New Roman"/>
            <w:bCs/>
            <w:sz w:val="28"/>
          </w:rPr>
          <w:t>статьей 39.20</w:t>
        </w:r>
      </w:hyperlink>
      <w:r w:rsidRPr="00213928">
        <w:rPr>
          <w:rFonts w:ascii="Times New Roman" w:hAnsi="Times New Roman" w:cs="Times New Roman"/>
          <w:bCs/>
          <w:sz w:val="28"/>
        </w:rPr>
        <w:t>Земельного кодекса РФ (за исключением случаев, если такой земельный участок не может быть предоставлен в собственность в соответствии с ЗК РФ).</w:t>
      </w:r>
    </w:p>
    <w:p w:rsidR="00213928" w:rsidRPr="00213928" w:rsidRDefault="00213928" w:rsidP="0021392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13928">
        <w:rPr>
          <w:rFonts w:ascii="Times New Roman" w:hAnsi="Times New Roman" w:cs="Times New Roman"/>
          <w:b/>
          <w:bCs/>
          <w:sz w:val="28"/>
        </w:rPr>
        <w:t>Можно ли оформлять гаражи с видом объекта недвижимости – «помещение»?</w:t>
      </w:r>
    </w:p>
    <w:p w:rsidR="00213928" w:rsidRPr="00213928" w:rsidRDefault="00213928" w:rsidP="0021392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13928">
        <w:rPr>
          <w:rFonts w:ascii="Times New Roman" w:hAnsi="Times New Roman" w:cs="Times New Roman"/>
          <w:bCs/>
          <w:sz w:val="28"/>
        </w:rPr>
        <w:t>Одноэтажные гаражи, которые имеют общие стены с другими одноэтажными гаражами, сведения о которых внесены в ЕГРН как о помещениях в здании или сооружении, признаются самостоятельными зданиями с назначением «гараж»</w:t>
      </w:r>
      <w:r w:rsidR="00225A8C">
        <w:rPr>
          <w:rFonts w:ascii="Times New Roman" w:hAnsi="Times New Roman" w:cs="Times New Roman"/>
          <w:bCs/>
          <w:sz w:val="28"/>
        </w:rPr>
        <w:br/>
      </w:r>
      <w:r w:rsidRPr="00213928">
        <w:rPr>
          <w:rFonts w:ascii="Times New Roman" w:hAnsi="Times New Roman" w:cs="Times New Roman"/>
          <w:bCs/>
          <w:sz w:val="28"/>
        </w:rPr>
        <w:t>(ч. 1 ст. 18 Закона №79-ФЗ). Поэтому приобрести земельные участки, на которых расположены одноэтажные гаражи (помещения, признаваемые в силу закона зданиями), в собственность бесплатно можно до внесения соответствующих изменений в записи ЕГРН.</w:t>
      </w:r>
    </w:p>
    <w:p w:rsidR="00213928" w:rsidRPr="00213928" w:rsidRDefault="00213928" w:rsidP="0021392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13928">
        <w:rPr>
          <w:rFonts w:ascii="Times New Roman" w:hAnsi="Times New Roman" w:cs="Times New Roman"/>
          <w:b/>
          <w:bCs/>
          <w:sz w:val="28"/>
        </w:rPr>
        <w:t>Подлежат ли оформлению в собственность некапитальные гаражи и земельные участки, на которых они расположены?</w:t>
      </w:r>
    </w:p>
    <w:p w:rsidR="00213928" w:rsidRPr="00213928" w:rsidRDefault="00213928" w:rsidP="0021392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13928">
        <w:rPr>
          <w:rFonts w:ascii="Times New Roman" w:hAnsi="Times New Roman" w:cs="Times New Roman"/>
          <w:bCs/>
          <w:sz w:val="28"/>
        </w:rPr>
        <w:t>Нет, не подлежат. Приобрести в собственность можно только капитальный гараж и землю, расположенную под ним. Земельные участки и некапитальные сооружения (например, гаражи типа «ракушка»), которые на них расположены, не оформляются в собственность или в аренду. Однако из этого правила есть исключения, предусмотренные </w:t>
      </w:r>
      <w:hyperlink r:id="rId10" w:history="1">
        <w:r w:rsidRPr="00213928">
          <w:rPr>
            <w:rStyle w:val="ab"/>
            <w:rFonts w:ascii="Times New Roman" w:hAnsi="Times New Roman" w:cs="Times New Roman"/>
            <w:bCs/>
            <w:sz w:val="28"/>
          </w:rPr>
          <w:t>п. 14 ст. 3.7 Закона № 137-ФЗ</w:t>
        </w:r>
      </w:hyperlink>
      <w:r w:rsidRPr="00213928">
        <w:rPr>
          <w:rFonts w:ascii="Times New Roman" w:hAnsi="Times New Roman" w:cs="Times New Roman"/>
          <w:bCs/>
          <w:sz w:val="28"/>
        </w:rPr>
        <w:t>. Так, гражданин вправе приобрести бесплатно в собственность земельный участок, на котором расположен гараж, не являющийся объектом капитального строительства, в двух случаях:</w:t>
      </w:r>
    </w:p>
    <w:p w:rsidR="00213928" w:rsidRPr="00213928" w:rsidRDefault="00213928" w:rsidP="00213928">
      <w:pPr>
        <w:numPr>
          <w:ilvl w:val="0"/>
          <w:numId w:val="3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213928">
        <w:rPr>
          <w:rFonts w:ascii="Times New Roman" w:hAnsi="Times New Roman" w:cs="Times New Roman"/>
          <w:bCs/>
          <w:sz w:val="28"/>
        </w:rPr>
        <w:t>если данный участок образован из земельного участка, ранее предоставленного на праве постоянного (бессрочного) пользования гаражному кооперативу, членом которого является (являлся) гражданин;</w:t>
      </w:r>
    </w:p>
    <w:p w:rsidR="00213928" w:rsidRPr="00213928" w:rsidRDefault="00213928" w:rsidP="00213928">
      <w:pPr>
        <w:numPr>
          <w:ilvl w:val="0"/>
          <w:numId w:val="3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213928">
        <w:rPr>
          <w:rFonts w:ascii="Times New Roman" w:hAnsi="Times New Roman" w:cs="Times New Roman"/>
          <w:bCs/>
          <w:sz w:val="28"/>
        </w:rPr>
        <w:lastRenderedPageBreak/>
        <w:t>если право не прекращено либо переоформлено кооперативом на право аренды, которое не прекращено. При этом гараж и (или) земельный участок, на котором он расположен, распределены гражданину на основании решения общего собрания членов гаражного кооператива либо иного документа, устанавливающего такое распределение.</w:t>
      </w:r>
    </w:p>
    <w:p w:rsidR="00213928" w:rsidRPr="00213928" w:rsidRDefault="00213928" w:rsidP="0021392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13928">
        <w:rPr>
          <w:rFonts w:ascii="Times New Roman" w:hAnsi="Times New Roman" w:cs="Times New Roman"/>
          <w:bCs/>
          <w:sz w:val="28"/>
        </w:rPr>
        <w:t>Размещение некапитальных гаражей осуществляется без предоставления земельных участков и установления сервитута, публичного сервитута на основании утверждаемой органами местного самоуправления схемы размещения таких объектов в порядке, определенном нормативным правовым актом субъекта Российской Федерации (ст. 39.36-1 ЗК).</w:t>
      </w:r>
    </w:p>
    <w:p w:rsidR="00213928" w:rsidRPr="00213928" w:rsidRDefault="00213928" w:rsidP="0021392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13928">
        <w:rPr>
          <w:rFonts w:ascii="Times New Roman" w:hAnsi="Times New Roman" w:cs="Times New Roman"/>
          <w:b/>
          <w:bCs/>
          <w:sz w:val="28"/>
        </w:rPr>
        <w:t>Возможно ли формирование и/или предоставление в собственность бесплатно земельного участка, на котором расположено два или более гаражей (гаражных боксов), находящихся в собственности одного гражданина?</w:t>
      </w:r>
    </w:p>
    <w:p w:rsidR="00213928" w:rsidRPr="00213928" w:rsidRDefault="00213928" w:rsidP="0021392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13928">
        <w:rPr>
          <w:rFonts w:ascii="Times New Roman" w:hAnsi="Times New Roman" w:cs="Times New Roman"/>
          <w:bCs/>
          <w:sz w:val="28"/>
        </w:rPr>
        <w:t>Каждый земельный участок с расположенным на нём гаражом оформляется и регистрируется отдельно. К заявлению о предварительном согласовании предоставления земельного участка или о предоставлении земельного участка, которое подает собственник, прилагается в том числе схема расположения участка на кадастровом плане территории.</w:t>
      </w:r>
    </w:p>
    <w:p w:rsidR="00213928" w:rsidRPr="00213928" w:rsidRDefault="00213928" w:rsidP="0021392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13928">
        <w:rPr>
          <w:rFonts w:ascii="Times New Roman" w:hAnsi="Times New Roman" w:cs="Times New Roman"/>
          <w:bCs/>
          <w:sz w:val="28"/>
        </w:rPr>
        <w:t>При этом Закон № 79-ФЗ не содержит ограничений в отношении количества гаражей и земельных участков, занятых такими гаражами, подлежащих оформлению в собственность.</w:t>
      </w:r>
    </w:p>
    <w:p w:rsidR="00213928" w:rsidRPr="00213928" w:rsidRDefault="00213928" w:rsidP="0021392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13928">
        <w:rPr>
          <w:rFonts w:ascii="Times New Roman" w:hAnsi="Times New Roman" w:cs="Times New Roman"/>
          <w:b/>
          <w:bCs/>
          <w:sz w:val="28"/>
        </w:rPr>
        <w:t>Распространяется ли действие «гаражной амнистии» на многоэтажные гаражные комплексы и подземно-надземные гаражи?</w:t>
      </w:r>
    </w:p>
    <w:p w:rsidR="00213928" w:rsidRPr="00213928" w:rsidRDefault="00213928" w:rsidP="0021392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13928">
        <w:rPr>
          <w:rFonts w:ascii="Times New Roman" w:hAnsi="Times New Roman" w:cs="Times New Roman"/>
          <w:bCs/>
          <w:sz w:val="28"/>
        </w:rPr>
        <w:t>Законодательство Российской Федерации не содержит понятия «многоэтажный гаражный комплекс» и «подземно-надземный гараж», поэтому положения Закона № 79-ФЗ к данным объектам не применимы.</w:t>
      </w:r>
    </w:p>
    <w:p w:rsidR="00213928" w:rsidRPr="00213928" w:rsidRDefault="00213928" w:rsidP="0021392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13928">
        <w:rPr>
          <w:rFonts w:ascii="Times New Roman" w:hAnsi="Times New Roman" w:cs="Times New Roman"/>
          <w:bCs/>
          <w:sz w:val="28"/>
        </w:rPr>
        <w:t xml:space="preserve">Кроме того, в Законе №137-ФЗ прямо указано, что правоотношения, связанные с созданием и использованием гражданами и юридическими лицами </w:t>
      </w:r>
      <w:r w:rsidRPr="00213928">
        <w:rPr>
          <w:rFonts w:ascii="Times New Roman" w:hAnsi="Times New Roman" w:cs="Times New Roman"/>
          <w:bCs/>
          <w:sz w:val="28"/>
        </w:rPr>
        <w:lastRenderedPageBreak/>
        <w:t>гаражей, находящихся в многоквартирных домах и объектах коммерческого назначения, а также подземных гаражей, не регулируются.</w:t>
      </w:r>
    </w:p>
    <w:p w:rsidR="00213928" w:rsidRPr="00213928" w:rsidRDefault="00213928" w:rsidP="0021392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13928">
        <w:rPr>
          <w:rFonts w:ascii="Times New Roman" w:hAnsi="Times New Roman" w:cs="Times New Roman"/>
          <w:b/>
          <w:bCs/>
          <w:sz w:val="28"/>
        </w:rPr>
        <w:t>Можно ли оформить в собственность гараж с земельным участком, если он предоставляется по договору аренды со множественностью лиц на стороне арендатора? Необходимо ли для этого согласие всех арендаторов?</w:t>
      </w:r>
    </w:p>
    <w:p w:rsidR="00213928" w:rsidRPr="00213928" w:rsidRDefault="00213928" w:rsidP="0021392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13928">
        <w:rPr>
          <w:rFonts w:ascii="Times New Roman" w:hAnsi="Times New Roman" w:cs="Times New Roman"/>
          <w:bCs/>
          <w:sz w:val="28"/>
        </w:rPr>
        <w:t>Для того, чтобы оформить такое имущество в собственность, необходимо прежде всего образовать соответствующий земельный участок. Раздел такого участка допускается при наличии в письменной форме согласия землепользователей, землевладельцев, арендаторов, залогодержателей исходных земельных участков (п. 4 ст. 11.2 ЗК РФ).</w:t>
      </w:r>
    </w:p>
    <w:p w:rsidR="00213928" w:rsidRPr="00213928" w:rsidRDefault="00213928" w:rsidP="0021392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13928">
        <w:rPr>
          <w:rFonts w:ascii="Times New Roman" w:hAnsi="Times New Roman" w:cs="Times New Roman"/>
          <w:b/>
          <w:bCs/>
          <w:sz w:val="28"/>
        </w:rPr>
        <w:t>Должен ли договор о подключении гаража к сетям инженерно-технического обеспечения быть заключен только с владельцем гаража? Или допустимо предоставить договор, заключенный с гаражно-строительным кооперативом?</w:t>
      </w:r>
    </w:p>
    <w:p w:rsidR="00213928" w:rsidRPr="00213928" w:rsidRDefault="00213928" w:rsidP="0021392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13928">
        <w:rPr>
          <w:rFonts w:ascii="Times New Roman" w:hAnsi="Times New Roman" w:cs="Times New Roman"/>
          <w:bCs/>
          <w:sz w:val="28"/>
        </w:rPr>
        <w:t>Если необходимые документы для предоставления земельного участка в собственность или аренду отсутствуют, владелец может приложить к соответствующему заявлению в том числе заключенный до дня введения в действие ГрК РФ договор о подключении гаража к сетям инженерно-технического обеспечения и/или договор о предоставлении коммунальных услуг в связи с использованием гаража (</w:t>
      </w:r>
      <w:hyperlink r:id="rId11" w:history="1">
        <w:r w:rsidRPr="00213928">
          <w:rPr>
            <w:rStyle w:val="ab"/>
            <w:rFonts w:ascii="Times New Roman" w:hAnsi="Times New Roman" w:cs="Times New Roman"/>
            <w:bCs/>
            <w:sz w:val="28"/>
          </w:rPr>
          <w:t>п. 5 ст. 3.7 Закона № 137-ФЗ</w:t>
        </w:r>
      </w:hyperlink>
      <w:r w:rsidRPr="00213928">
        <w:rPr>
          <w:rFonts w:ascii="Times New Roman" w:hAnsi="Times New Roman" w:cs="Times New Roman"/>
          <w:bCs/>
          <w:sz w:val="28"/>
        </w:rPr>
        <w:t>).</w:t>
      </w:r>
    </w:p>
    <w:p w:rsidR="00213928" w:rsidRPr="00213928" w:rsidRDefault="00213928" w:rsidP="00213928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213928">
        <w:rPr>
          <w:rFonts w:ascii="Times New Roman" w:hAnsi="Times New Roman" w:cs="Times New Roman"/>
          <w:b/>
          <w:bCs/>
          <w:sz w:val="28"/>
        </w:rPr>
        <w:t>Справочно</w:t>
      </w:r>
      <w:r w:rsidR="00190EF3">
        <w:rPr>
          <w:rFonts w:ascii="Times New Roman" w:hAnsi="Times New Roman" w:cs="Times New Roman"/>
          <w:b/>
          <w:bCs/>
          <w:sz w:val="28"/>
        </w:rPr>
        <w:t>:</w:t>
      </w:r>
    </w:p>
    <w:p w:rsidR="00977C12" w:rsidRDefault="00213928" w:rsidP="0021392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13928">
        <w:rPr>
          <w:rFonts w:ascii="Times New Roman" w:hAnsi="Times New Roman" w:cs="Times New Roman"/>
          <w:bCs/>
          <w:sz w:val="28"/>
        </w:rPr>
        <w:t>Для удобства граждан Росреестр разработал методические рекомендации для собственников объектов недвижимости, с которыми можно ознакомиться по ссылке. В них подробно описано, как воспользоваться «гаражной амнистией», составлены полезные советы для граждан. Разъясняется, на какие конкретно случаи распространяется закон, какие нужны документы, представлены их формы и образцы.</w:t>
      </w:r>
    </w:p>
    <w:p w:rsidR="00977C12" w:rsidRDefault="00635805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977C12" w:rsidRDefault="0063580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lastRenderedPageBreak/>
        <w:t>Пресс-служба Кадастровой палаты по Краснодарскому краю</w:t>
      </w:r>
    </w:p>
    <w:p w:rsidR="00977C12" w:rsidRDefault="00977C12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8A0EA4">
        <w:trPr>
          <w:jc w:val="center"/>
        </w:trPr>
        <w:tc>
          <w:tcPr>
            <w:tcW w:w="775" w:type="dxa"/>
            <w:hideMark/>
          </w:tcPr>
          <w:p w:rsidR="008A0EA4" w:rsidRDefault="008A0EA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8A0EA4" w:rsidRDefault="00B05EA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3" w:history="1">
              <w:r w:rsidR="008A0EA4"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8A0EA4" w:rsidRDefault="008A0EA4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8A0EA4" w:rsidRDefault="008A0EA4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977C12" w:rsidRDefault="00977C12">
      <w:pPr>
        <w:spacing w:after="120" w:line="360" w:lineRule="auto"/>
        <w:ind w:firstLine="709"/>
        <w:jc w:val="both"/>
        <w:rPr>
          <w:sz w:val="2"/>
          <w:szCs w:val="2"/>
        </w:rPr>
      </w:pPr>
      <w:bookmarkStart w:id="0" w:name="_GoBack"/>
      <w:bookmarkEnd w:id="0"/>
    </w:p>
    <w:sectPr w:rsidR="00977C12" w:rsidSect="00B05EAF">
      <w:footerReference w:type="default" r:id="rId15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3A9" w:rsidRDefault="008F53A9">
      <w:pPr>
        <w:spacing w:after="0" w:line="240" w:lineRule="auto"/>
      </w:pPr>
      <w:r>
        <w:separator/>
      </w:r>
    </w:p>
  </w:endnote>
  <w:endnote w:type="continuationSeparator" w:id="1">
    <w:p w:rsidR="008F53A9" w:rsidRDefault="008F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12" w:rsidRDefault="00635805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ул. Сормовская, д. 3, 350018</w:t>
    </w:r>
  </w:p>
  <w:p w:rsidR="00977C12" w:rsidRDefault="00635805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3A9" w:rsidRDefault="008F53A9">
      <w:pPr>
        <w:spacing w:after="0" w:line="240" w:lineRule="auto"/>
      </w:pPr>
      <w:r>
        <w:separator/>
      </w:r>
    </w:p>
  </w:footnote>
  <w:footnote w:type="continuationSeparator" w:id="1">
    <w:p w:rsidR="008F53A9" w:rsidRDefault="008F5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F69FA"/>
    <w:multiLevelType w:val="multilevel"/>
    <w:tmpl w:val="CF42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77C12"/>
    <w:rsid w:val="000554C5"/>
    <w:rsid w:val="00190EF3"/>
    <w:rsid w:val="00213928"/>
    <w:rsid w:val="00225A8C"/>
    <w:rsid w:val="003772B1"/>
    <w:rsid w:val="00635805"/>
    <w:rsid w:val="008A0EA4"/>
    <w:rsid w:val="008F53A9"/>
    <w:rsid w:val="00925884"/>
    <w:rsid w:val="00977C12"/>
    <w:rsid w:val="00A23EB8"/>
    <w:rsid w:val="00B05EAF"/>
    <w:rsid w:val="00EF7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EA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05EA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05EA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05EA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05EA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05EA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05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5EAF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B05EAF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05EA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B05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05EAF"/>
  </w:style>
  <w:style w:type="paragraph" w:styleId="af">
    <w:name w:val="footer"/>
    <w:basedOn w:val="a"/>
    <w:link w:val="af0"/>
    <w:uiPriority w:val="99"/>
    <w:unhideWhenUsed/>
    <w:rsid w:val="00B05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05EAF"/>
  </w:style>
  <w:style w:type="table" w:styleId="af1">
    <w:name w:val="Table Grid"/>
    <w:basedOn w:val="a1"/>
    <w:uiPriority w:val="39"/>
    <w:rsid w:val="00B05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2964">
          <w:marLeft w:val="0"/>
          <w:marRight w:val="0"/>
          <w:marTop w:val="0"/>
          <w:marBottom w:val="360"/>
          <w:divBdr>
            <w:top w:val="none" w:sz="0" w:space="0" w:color="auto"/>
            <w:left w:val="single" w:sz="48" w:space="18" w:color="0077BE"/>
            <w:bottom w:val="none" w:sz="0" w:space="0" w:color="auto"/>
            <w:right w:val="none" w:sz="0" w:space="0" w:color="auto"/>
          </w:divBdr>
          <w:divsChild>
            <w:div w:id="11636652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181">
          <w:marLeft w:val="0"/>
          <w:marRight w:val="0"/>
          <w:marTop w:val="0"/>
          <w:marBottom w:val="360"/>
          <w:divBdr>
            <w:top w:val="none" w:sz="0" w:space="0" w:color="auto"/>
            <w:left w:val="single" w:sz="48" w:space="18" w:color="0077BE"/>
            <w:bottom w:val="none" w:sz="0" w:space="0" w:color="auto"/>
            <w:right w:val="none" w:sz="0" w:space="0" w:color="auto"/>
          </w:divBdr>
          <w:divsChild>
            <w:div w:id="8335716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82661/aec996e2d81cfc470e7bb25a5d57100b8a3cd106/" TargetMode="External"/><Relationship Id="rId13" Type="http://schemas.openxmlformats.org/officeDocument/2006/relationships/hyperlink" Target="mailto:press23@23.kada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3764/c9e8670f8359ea8230fcfedde7de2c68424e4b26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consultant.ru/document/cons_doc_LAW_33764/c9e8670f8359ea8230fcfedde7de2c68424e4b2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3773/a76b90b907f943dafd16eaf8780dc4297859938c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Васильцов Никита Евгеньевич</dc:creator>
  <cp:lastModifiedBy>51U</cp:lastModifiedBy>
  <cp:revision>2</cp:revision>
  <dcterms:created xsi:type="dcterms:W3CDTF">2022-04-08T06:50:00Z</dcterms:created>
  <dcterms:modified xsi:type="dcterms:W3CDTF">2022-04-08T06:50:00Z</dcterms:modified>
</cp:coreProperties>
</file>