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C" w:rsidRPr="00AD59EC" w:rsidRDefault="00AD59EC" w:rsidP="00AD59EC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30162F" w:rsidRDefault="007E09A3" w:rsidP="00AD59EC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Кадастровая палата </w:t>
      </w:r>
      <w:r w:rsidR="00574453" w:rsidRPr="00D012A0">
        <w:rPr>
          <w:rFonts w:ascii="Segoe UI" w:hAnsi="Segoe UI" w:cs="Segoe UI"/>
          <w:b/>
          <w:sz w:val="32"/>
        </w:rPr>
        <w:t xml:space="preserve">Кубани </w:t>
      </w:r>
      <w:r>
        <w:rPr>
          <w:rFonts w:ascii="Segoe UI" w:hAnsi="Segoe UI" w:cs="Segoe UI"/>
          <w:b/>
          <w:sz w:val="32"/>
        </w:rPr>
        <w:t>рассказала о количестве</w:t>
      </w:r>
      <w:r w:rsidR="00023692">
        <w:rPr>
          <w:rFonts w:ascii="Segoe UI" w:hAnsi="Segoe UI" w:cs="Segoe UI"/>
          <w:b/>
          <w:sz w:val="32"/>
        </w:rPr>
        <w:t xml:space="preserve"> </w:t>
      </w:r>
      <w:r w:rsidR="00390FD9">
        <w:rPr>
          <w:rFonts w:ascii="Segoe UI" w:hAnsi="Segoe UI" w:cs="Segoe UI"/>
          <w:b/>
          <w:sz w:val="32"/>
        </w:rPr>
        <w:t>поставленных на кадастровый учё</w:t>
      </w:r>
      <w:r w:rsidR="00CB7930" w:rsidRPr="00D012A0">
        <w:rPr>
          <w:rFonts w:ascii="Segoe UI" w:hAnsi="Segoe UI" w:cs="Segoe UI"/>
          <w:b/>
          <w:sz w:val="32"/>
        </w:rPr>
        <w:t xml:space="preserve">т </w:t>
      </w:r>
      <w:r w:rsidR="00AD59EC">
        <w:rPr>
          <w:rFonts w:ascii="Segoe UI" w:hAnsi="Segoe UI" w:cs="Segoe UI"/>
          <w:b/>
          <w:sz w:val="32"/>
        </w:rPr>
        <w:t>з</w:t>
      </w:r>
      <w:r w:rsidR="00574453" w:rsidRPr="00D012A0">
        <w:rPr>
          <w:rFonts w:ascii="Segoe UI" w:hAnsi="Segoe UI" w:cs="Segoe UI"/>
          <w:b/>
          <w:sz w:val="32"/>
        </w:rPr>
        <w:t>емельных участков</w:t>
      </w:r>
      <w:bookmarkStart w:id="0" w:name="_GoBack"/>
      <w:bookmarkEnd w:id="0"/>
    </w:p>
    <w:p w:rsidR="00AD59EC" w:rsidRPr="00D012A0" w:rsidRDefault="00AD59EC" w:rsidP="00AD59EC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</w:p>
    <w:p w:rsidR="00101E8E" w:rsidRPr="00F767ED" w:rsidRDefault="00101E8E" w:rsidP="00101E8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161290</wp:posOffset>
            </wp:positionV>
            <wp:extent cx="2461260" cy="683260"/>
            <wp:effectExtent l="19050" t="0" r="0" b="0"/>
            <wp:wrapTight wrapText="bothSides">
              <wp:wrapPolygon edited="0">
                <wp:start x="-167" y="0"/>
                <wp:lineTo x="-167" y="21078"/>
                <wp:lineTo x="21567" y="21078"/>
                <wp:lineTo x="21567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1C4F">
        <w:rPr>
          <w:rFonts w:ascii="Segoe UI" w:hAnsi="Segoe UI" w:cs="Segoe UI"/>
          <w:sz w:val="28"/>
          <w:szCs w:val="28"/>
        </w:rPr>
        <w:t xml:space="preserve">На 1 июня 2020 года в Едином государственном реестре недвижимости (ЕГРН) содержатся сведения </w:t>
      </w:r>
      <w:r w:rsidRPr="00273BE5">
        <w:rPr>
          <w:rFonts w:ascii="Segoe UI" w:hAnsi="Segoe UI" w:cs="Segoe UI"/>
          <w:sz w:val="28"/>
          <w:szCs w:val="28"/>
        </w:rPr>
        <w:t>о 2,68 млн земельных участков Краснодарского края, из них 0,68 млн (25,3%) поставлены на кадастровый учет. По данным ЕГРН за пять месяцев текущего года число учтенных земельных участков края увеличилось на 0,4%.</w:t>
      </w:r>
    </w:p>
    <w:p w:rsidR="0030162F" w:rsidRDefault="00E82D4C" w:rsidP="00E82D4C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Кадастровый учет земельных участков – добровольная процедура, которая проводится исключительно по желанию правообладателя. </w:t>
      </w:r>
      <w:r w:rsidR="00F767ED" w:rsidRPr="00153919">
        <w:rPr>
          <w:rFonts w:ascii="Segoe UI" w:hAnsi="Segoe UI" w:cs="Segoe UI"/>
          <w:sz w:val="28"/>
          <w:szCs w:val="28"/>
        </w:rPr>
        <w:t>Всего по данным ЕГРН на 1 июня 2020 года в России насчитывается 60,8 млн земельных участков, из которых 17,5 млн (или 29%) поставлены на кадастровый учет.</w:t>
      </w:r>
    </w:p>
    <w:p w:rsidR="00574453" w:rsidRDefault="00574453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56E55">
        <w:rPr>
          <w:rFonts w:ascii="Segoe UI" w:hAnsi="Segoe UI" w:cs="Segoe UI"/>
          <w:sz w:val="28"/>
          <w:szCs w:val="28"/>
        </w:rPr>
        <w:t xml:space="preserve">По итогам пяти месяцев 2020 года </w:t>
      </w:r>
      <w:r>
        <w:rPr>
          <w:rFonts w:ascii="Segoe UI" w:hAnsi="Segoe UI" w:cs="Segoe UI"/>
          <w:sz w:val="28"/>
          <w:szCs w:val="28"/>
        </w:rPr>
        <w:t xml:space="preserve">Южный ФО показал лучшие результаты по количеству поставленных на кадастровый учет земельных участков. Так </w:t>
      </w:r>
      <w:r w:rsidRPr="00256E55">
        <w:rPr>
          <w:rFonts w:ascii="Segoe UI" w:hAnsi="Segoe UI" w:cs="Segoe UI"/>
          <w:sz w:val="28"/>
          <w:szCs w:val="28"/>
        </w:rPr>
        <w:t>количество поставленных на кадастровый учет земельных участков с начала года увеличилось на 3%.</w:t>
      </w:r>
    </w:p>
    <w:p w:rsidR="00256E55" w:rsidRPr="00256E55" w:rsidRDefault="00574453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Стоит отметить, что </w:t>
      </w:r>
      <w:r w:rsidR="00256E55" w:rsidRPr="00256E55">
        <w:rPr>
          <w:rFonts w:ascii="Segoe UI" w:hAnsi="Segoe UI" w:cs="Segoe UI"/>
          <w:sz w:val="28"/>
          <w:szCs w:val="28"/>
        </w:rPr>
        <w:t>за пять месяцев 2020 года число учтенных земельных участков больше всего увеличилось в Республике Крым (10%), городе Севастополе</w:t>
      </w:r>
      <w:r>
        <w:rPr>
          <w:rFonts w:ascii="Segoe UI" w:hAnsi="Segoe UI" w:cs="Segoe UI"/>
          <w:sz w:val="28"/>
          <w:szCs w:val="28"/>
        </w:rPr>
        <w:t xml:space="preserve"> (6%)</w:t>
      </w:r>
      <w:r w:rsidR="00256E55" w:rsidRPr="00256E55">
        <w:rPr>
          <w:rFonts w:ascii="Segoe UI" w:hAnsi="Segoe UI" w:cs="Segoe UI"/>
          <w:sz w:val="28"/>
          <w:szCs w:val="28"/>
        </w:rPr>
        <w:t>.</w:t>
      </w:r>
    </w:p>
    <w:p w:rsidR="00256E55" w:rsidRPr="00256E55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56E55">
        <w:rPr>
          <w:rFonts w:ascii="Segoe UI" w:hAnsi="Segoe UI" w:cs="Segoe UI"/>
          <w:sz w:val="28"/>
          <w:szCs w:val="28"/>
        </w:rPr>
        <w:t>В число регионов с наименьшей долей поставленных на учет земельных участков в ЕГРН по сос</w:t>
      </w:r>
      <w:r w:rsidR="00574453">
        <w:rPr>
          <w:rFonts w:ascii="Segoe UI" w:hAnsi="Segoe UI" w:cs="Segoe UI"/>
          <w:sz w:val="28"/>
          <w:szCs w:val="28"/>
        </w:rPr>
        <w:t xml:space="preserve">тоянию на 1 июня 2020 года вошел Ставропольский край. 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В результате постановки земельного участка на кадастровый учет в ЕГРН вносятся сведения о границах участка, категории земель, на которых он расположен, виде разрешенного использования участка. Земельному участку также присваивается кадастровый номер, который позволяет идентифицировать участок как уникальный объект. Наличие в ЕГРН сведений о земельном участке помогает защитить права владельца в случае земельных споров, а также корректно рассчитать налог на недвижимость. 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Для постановки земельного участка на кадастровый учет необходимо заказать изготовление межевого плана у кадастрового инженера. Далее межевой план вместе с заявлением о кадастровом учете надо подать в орган регистрации прав через МФЦ или с помощью электронных </w:t>
      </w:r>
      <w:hyperlink r:id="rId5" w:history="1">
        <w:r w:rsidRPr="00153919">
          <w:rPr>
            <w:rStyle w:val="a5"/>
            <w:rFonts w:ascii="Segoe UI" w:hAnsi="Segoe UI" w:cs="Segoe UI"/>
            <w:color w:val="auto"/>
            <w:sz w:val="28"/>
            <w:szCs w:val="28"/>
          </w:rPr>
          <w:t>сервисов</w:t>
        </w:r>
      </w:hyperlink>
      <w:r w:rsidRPr="00153919">
        <w:rPr>
          <w:rFonts w:ascii="Segoe UI" w:hAnsi="Segoe UI" w:cs="Segoe UI"/>
          <w:sz w:val="28"/>
          <w:szCs w:val="28"/>
        </w:rPr>
        <w:t xml:space="preserve">. А если участок новый, то владельцу нужно сначала обратиться в орган местного </w:t>
      </w:r>
      <w:r w:rsidRPr="00153919">
        <w:rPr>
          <w:rFonts w:ascii="Segoe UI" w:hAnsi="Segoe UI" w:cs="Segoe UI"/>
          <w:sz w:val="28"/>
          <w:szCs w:val="28"/>
        </w:rPr>
        <w:lastRenderedPageBreak/>
        <w:t>самоуправления, который уполномочен на принятие решения о предоставлении земельного участка в собственность, и получить соответствующий правовой акт.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При обращении в МФЦ учетная процедура проводится в течение 7 рабочих дней, при подаче документов в электронном виде – 5 рабочих дней. 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Итоговой процедурой оформления недвижимости является регистрация права собственности. Законный правообладатель имеет возможность распоряжаться земельным участком в полной мере. Зарегистрировать право собственности при обращении в МФЦ можно в течение 9 рабочих дней, при отправке электронных документов с помощью </w:t>
      </w:r>
      <w:hyperlink r:id="rId6" w:history="1">
        <w:r w:rsidRPr="00153919">
          <w:rPr>
            <w:rStyle w:val="a5"/>
            <w:rFonts w:ascii="Segoe UI" w:hAnsi="Segoe UI" w:cs="Segoe UI"/>
            <w:color w:val="auto"/>
            <w:sz w:val="28"/>
            <w:szCs w:val="28"/>
          </w:rPr>
          <w:t>сервисов</w:t>
        </w:r>
      </w:hyperlink>
      <w:r w:rsidRPr="00153919">
        <w:rPr>
          <w:rFonts w:ascii="Segoe UI" w:hAnsi="Segoe UI" w:cs="Segoe UI"/>
          <w:sz w:val="28"/>
          <w:szCs w:val="28"/>
        </w:rPr>
        <w:t xml:space="preserve"> – в срок до 7 рабочих дней. 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В случаях, предусмотренных законодательством, кадастровый учет нового земельного участка может быть проведен одновременно с регистрацией права. К примеру, если новый участок образован в результате раздела существующего земельного участка. Единая учетно-регистрационная процедура проводится в срок до 12 рабочих дней при подаче документов через МФЦ, а при использовании электронных </w:t>
      </w:r>
      <w:hyperlink r:id="rId7" w:history="1">
        <w:r w:rsidRPr="00153919">
          <w:rPr>
            <w:rStyle w:val="a5"/>
            <w:rFonts w:ascii="Segoe UI" w:hAnsi="Segoe UI" w:cs="Segoe UI"/>
            <w:color w:val="auto"/>
            <w:sz w:val="28"/>
            <w:szCs w:val="28"/>
          </w:rPr>
          <w:t>сервисов</w:t>
        </w:r>
      </w:hyperlink>
      <w:r w:rsidRPr="00153919">
        <w:rPr>
          <w:rFonts w:ascii="Segoe UI" w:hAnsi="Segoe UI" w:cs="Segoe UI"/>
          <w:sz w:val="28"/>
          <w:szCs w:val="28"/>
        </w:rPr>
        <w:t xml:space="preserve"> – в течение 10 рабочих дней.</w:t>
      </w:r>
    </w:p>
    <w:p w:rsidR="00256E55" w:rsidRPr="00153919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>Кадастровая палата обращает внимание, что кадастровый учет проводится на безвозмездной основе, а за проведение регистрации права собственности предусмотрена государственная пошлина.</w:t>
      </w:r>
    </w:p>
    <w:p w:rsidR="00256E55" w:rsidRPr="00256E55" w:rsidRDefault="00256E55" w:rsidP="00256E55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53919">
        <w:rPr>
          <w:rFonts w:ascii="Segoe UI" w:hAnsi="Segoe UI" w:cs="Segoe UI"/>
          <w:sz w:val="28"/>
          <w:szCs w:val="28"/>
        </w:rPr>
        <w:t xml:space="preserve">Подтверждением кадастрового учета и регистрации служит выписка из ЕГРН. Это </w:t>
      </w:r>
      <w:proofErr w:type="spellStart"/>
      <w:r w:rsidRPr="00153919">
        <w:rPr>
          <w:rFonts w:ascii="Segoe UI" w:hAnsi="Segoe UI" w:cs="Segoe UI"/>
          <w:sz w:val="28"/>
          <w:szCs w:val="28"/>
        </w:rPr>
        <w:t>правоподтверждающий</w:t>
      </w:r>
      <w:proofErr w:type="spellEnd"/>
      <w:r w:rsidRPr="00153919">
        <w:rPr>
          <w:rFonts w:ascii="Segoe UI" w:hAnsi="Segoe UI" w:cs="Segoe UI"/>
          <w:sz w:val="28"/>
          <w:szCs w:val="28"/>
        </w:rPr>
        <w:t xml:space="preserve"> документ, который требуется при проведении любых сделок с недвижимым имуществом.</w:t>
      </w:r>
    </w:p>
    <w:p w:rsidR="00AD59EC" w:rsidRDefault="00AD59EC" w:rsidP="00AD59E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AD59EC" w:rsidRDefault="00AD59EC" w:rsidP="00AD59E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AD59EC" w:rsidRDefault="00AD59EC" w:rsidP="00AD59EC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AD59EC" w:rsidRDefault="00AD59EC" w:rsidP="00AD59EC">
      <w:pPr>
        <w:pStyle w:val="a6"/>
        <w:spacing w:before="0" w:beforeAutospacing="0" w:after="0" w:afterAutospacing="0"/>
        <w:rPr>
          <w:rStyle w:val="a5"/>
          <w:rFonts w:eastAsiaTheme="minorEastAsia"/>
          <w:sz w:val="22"/>
          <w:szCs w:val="22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AD59EC" w:rsidTr="00AA22A9">
        <w:trPr>
          <w:jc w:val="center"/>
        </w:trPr>
        <w:tc>
          <w:tcPr>
            <w:tcW w:w="774" w:type="dxa"/>
            <w:hideMark/>
          </w:tcPr>
          <w:p w:rsidR="00AD59EC" w:rsidRDefault="00AD59EC" w:rsidP="00AA22A9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D59EC" w:rsidRDefault="00D35DC4" w:rsidP="00AA22A9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 w:rsidR="00AD59EC">
                <w:rPr>
                  <w:rStyle w:val="a5"/>
                  <w:rFonts w:ascii="Segoe UI" w:eastAsia="SimSun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AD59EC" w:rsidRDefault="00AD59EC" w:rsidP="00AA22A9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AD59EC" w:rsidRDefault="00AD59EC" w:rsidP="00AA22A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AD59EC" w:rsidTr="00AA22A9">
        <w:trPr>
          <w:jc w:val="center"/>
        </w:trPr>
        <w:tc>
          <w:tcPr>
            <w:tcW w:w="774" w:type="dxa"/>
            <w:hideMark/>
          </w:tcPr>
          <w:p w:rsidR="00AD59EC" w:rsidRDefault="00AD59EC" w:rsidP="00AA22A9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D59EC" w:rsidRDefault="00AD59EC" w:rsidP="00AA22A9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AD59EC" w:rsidRDefault="00AD59EC" w:rsidP="00AA22A9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AD59EC" w:rsidRDefault="00AD59EC" w:rsidP="00AA22A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F767ED" w:rsidRDefault="00F767ED" w:rsidP="00F767ED">
      <w:pPr>
        <w:pStyle w:val="a3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F767ED" w:rsidSect="00AD59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2F"/>
    <w:rsid w:val="00023692"/>
    <w:rsid w:val="00101E8E"/>
    <w:rsid w:val="00153919"/>
    <w:rsid w:val="00207DD8"/>
    <w:rsid w:val="00256E55"/>
    <w:rsid w:val="00273BE5"/>
    <w:rsid w:val="0030162F"/>
    <w:rsid w:val="00390FD9"/>
    <w:rsid w:val="003F5F8F"/>
    <w:rsid w:val="0046427F"/>
    <w:rsid w:val="00574453"/>
    <w:rsid w:val="006B773F"/>
    <w:rsid w:val="007D15AB"/>
    <w:rsid w:val="007E09A3"/>
    <w:rsid w:val="00A4405E"/>
    <w:rsid w:val="00AD59EC"/>
    <w:rsid w:val="00BB6236"/>
    <w:rsid w:val="00CB7930"/>
    <w:rsid w:val="00CD7A74"/>
    <w:rsid w:val="00D012A0"/>
    <w:rsid w:val="00D35DC4"/>
    <w:rsid w:val="00D40220"/>
    <w:rsid w:val="00E82D4C"/>
    <w:rsid w:val="00F7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7ED"/>
    <w:pPr>
      <w:suppressAutoHyphens/>
      <w:spacing w:after="120"/>
    </w:pPr>
    <w:rPr>
      <w:rFonts w:ascii="Calibri" w:eastAsia="SimSun" w:hAnsi="Calibri" w:cs="font396"/>
      <w:lang w:eastAsia="ar-SA"/>
    </w:rPr>
  </w:style>
  <w:style w:type="character" w:customStyle="1" w:styleId="a4">
    <w:name w:val="Основной текст Знак"/>
    <w:basedOn w:val="a0"/>
    <w:link w:val="a3"/>
    <w:rsid w:val="00F767ED"/>
    <w:rPr>
      <w:rFonts w:ascii="Calibri" w:eastAsia="SimSun" w:hAnsi="Calibri" w:cs="font396"/>
      <w:lang w:eastAsia="ar-SA"/>
    </w:rPr>
  </w:style>
  <w:style w:type="character" w:styleId="a5">
    <w:name w:val="Hyperlink"/>
    <w:uiPriority w:val="99"/>
    <w:rsid w:val="00256E5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D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oformit-nedvizhimost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kadastr.ru/services/oformit-nedvizhimost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kadastr.ru/services/oformit-nedvizhimost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11</cp:revision>
  <dcterms:created xsi:type="dcterms:W3CDTF">2020-06-29T05:39:00Z</dcterms:created>
  <dcterms:modified xsi:type="dcterms:W3CDTF">2020-06-29T14:48:00Z</dcterms:modified>
</cp:coreProperties>
</file>