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Pr="0056573A" w:rsidRDefault="0056573A" w:rsidP="0056573A">
      <w:pPr>
        <w:jc w:val="right"/>
        <w:rPr>
          <w:rFonts w:ascii="Segoe UI" w:hAnsi="Segoe UI" w:cs="Segoe UI"/>
          <w:b/>
          <w:sz w:val="28"/>
        </w:rPr>
      </w:pPr>
      <w:r w:rsidRPr="0056573A">
        <w:rPr>
          <w:rFonts w:ascii="Segoe UI" w:hAnsi="Segoe UI" w:cs="Segoe UI"/>
          <w:b/>
          <w:sz w:val="28"/>
        </w:rPr>
        <w:t>ПРЕСС-РЕЛИЗ</w:t>
      </w:r>
    </w:p>
    <w:p w:rsidR="0056573A" w:rsidRDefault="0056573A" w:rsidP="0056573A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center"/>
        <w:rPr>
          <w:rFonts w:ascii="Segoe UI" w:hAnsi="Segoe UI" w:cs="Segoe UI"/>
          <w:sz w:val="32"/>
          <w:szCs w:val="28"/>
        </w:rPr>
      </w:pPr>
    </w:p>
    <w:p w:rsidR="00FB33B9" w:rsidRDefault="00131D1F" w:rsidP="0056573A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 xml:space="preserve">Более миллиона земельных участков в Краснодарском крае имеют установленные границы </w:t>
      </w:r>
    </w:p>
    <w:p w:rsidR="0056573A" w:rsidRPr="0056573A" w:rsidRDefault="0056573A" w:rsidP="0056573A">
      <w:pPr>
        <w:pStyle w:val="a0"/>
      </w:pPr>
    </w:p>
    <w:p w:rsidR="005815D6" w:rsidRDefault="00131D1F" w:rsidP="005815D6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Style w:val="af"/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94615</wp:posOffset>
            </wp:positionV>
            <wp:extent cx="2467610" cy="687070"/>
            <wp:effectExtent l="19050" t="0" r="8890" b="0"/>
            <wp:wrapTight wrapText="bothSides">
              <wp:wrapPolygon edited="0">
                <wp:start x="-167" y="0"/>
                <wp:lineTo x="-167" y="20961"/>
                <wp:lineTo x="21678" y="20961"/>
                <wp:lineTo x="21678" y="0"/>
                <wp:lineTo x="-167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3B9" w:rsidRPr="0056573A">
        <w:rPr>
          <w:rStyle w:val="af"/>
          <w:rFonts w:ascii="Segoe UI" w:hAnsi="Segoe UI" w:cs="Segoe UI"/>
          <w:sz w:val="28"/>
          <w:szCs w:val="28"/>
        </w:rPr>
        <w:t xml:space="preserve">По состоянию на 1 июня текущего года в ЕГРН содержится информация о </w:t>
      </w:r>
      <w:r w:rsidR="00C92553">
        <w:rPr>
          <w:rStyle w:val="af"/>
          <w:rFonts w:ascii="Segoe UI" w:hAnsi="Segoe UI" w:cs="Segoe UI"/>
          <w:sz w:val="28"/>
          <w:szCs w:val="28"/>
        </w:rPr>
        <w:t>2,7</w:t>
      </w:r>
      <w:r w:rsidR="00FB33B9" w:rsidRPr="0056573A">
        <w:rPr>
          <w:rStyle w:val="af"/>
          <w:rFonts w:ascii="Segoe UI" w:hAnsi="Segoe UI" w:cs="Segoe UI"/>
          <w:sz w:val="28"/>
          <w:szCs w:val="28"/>
        </w:rPr>
        <w:t xml:space="preserve"> </w:t>
      </w:r>
      <w:proofErr w:type="spellStart"/>
      <w:proofErr w:type="gramStart"/>
      <w:r w:rsidR="00C92553">
        <w:rPr>
          <w:rStyle w:val="af"/>
          <w:rFonts w:ascii="Segoe UI" w:hAnsi="Segoe UI" w:cs="Segoe UI"/>
          <w:sz w:val="28"/>
          <w:szCs w:val="28"/>
        </w:rPr>
        <w:t>млн</w:t>
      </w:r>
      <w:proofErr w:type="spellEnd"/>
      <w:proofErr w:type="gramEnd"/>
      <w:r w:rsidR="00FB33B9" w:rsidRPr="0056573A">
        <w:rPr>
          <w:rStyle w:val="af"/>
          <w:rFonts w:ascii="Segoe UI" w:hAnsi="Segoe UI" w:cs="Segoe UI"/>
          <w:sz w:val="28"/>
          <w:szCs w:val="28"/>
        </w:rPr>
        <w:t xml:space="preserve"> земельных участков Краснодарского края. Из названного количества  </w:t>
      </w:r>
      <w:r w:rsidR="00C92553">
        <w:rPr>
          <w:rStyle w:val="af"/>
          <w:rFonts w:ascii="Segoe UI" w:hAnsi="Segoe UI" w:cs="Segoe UI"/>
          <w:sz w:val="28"/>
          <w:szCs w:val="28"/>
        </w:rPr>
        <w:t>1,7</w:t>
      </w:r>
      <w:r w:rsidR="00FB33B9" w:rsidRPr="0056573A">
        <w:rPr>
          <w:rStyle w:val="af"/>
          <w:rFonts w:ascii="Segoe UI" w:hAnsi="Segoe UI" w:cs="Segoe UI"/>
          <w:sz w:val="28"/>
          <w:szCs w:val="28"/>
        </w:rPr>
        <w:t xml:space="preserve"> </w:t>
      </w:r>
      <w:proofErr w:type="gramStart"/>
      <w:r w:rsidR="00C92553">
        <w:rPr>
          <w:rStyle w:val="af"/>
          <w:rFonts w:ascii="Segoe UI" w:hAnsi="Segoe UI" w:cs="Segoe UI"/>
          <w:sz w:val="28"/>
          <w:szCs w:val="28"/>
        </w:rPr>
        <w:t>млн</w:t>
      </w:r>
      <w:proofErr w:type="gramEnd"/>
      <w:r w:rsidR="00FB33B9" w:rsidRPr="0056573A">
        <w:rPr>
          <w:rStyle w:val="af"/>
          <w:rFonts w:ascii="Segoe UI" w:hAnsi="Segoe UI" w:cs="Segoe UI"/>
          <w:sz w:val="28"/>
          <w:szCs w:val="28"/>
        </w:rPr>
        <w:t xml:space="preserve"> участков края имеют установленные границы. </w:t>
      </w:r>
    </w:p>
    <w:p w:rsidR="00FB33B9" w:rsidRPr="005815D6" w:rsidRDefault="005815D6" w:rsidP="005815D6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Style w:val="af"/>
          <w:rFonts w:ascii="Segoe UI" w:hAnsi="Segoe UI" w:cs="Segoe UI"/>
          <w:sz w:val="28"/>
          <w:szCs w:val="28"/>
        </w:rPr>
      </w:pPr>
      <w:r w:rsidRPr="0056573A">
        <w:rPr>
          <w:rStyle w:val="af"/>
          <w:rFonts w:ascii="Segoe UI" w:hAnsi="Segoe UI" w:cs="Segoe UI"/>
          <w:sz w:val="28"/>
          <w:szCs w:val="28"/>
        </w:rPr>
        <w:t xml:space="preserve">Несмотря на то, что обязательного требования о проведении межевания земельных участков действующее законодательство не предусматривает, число земельных участков с установленными границами в </w:t>
      </w:r>
      <w:r>
        <w:rPr>
          <w:rStyle w:val="af"/>
          <w:rFonts w:ascii="Segoe UI" w:hAnsi="Segoe UI" w:cs="Segoe UI"/>
          <w:sz w:val="28"/>
          <w:szCs w:val="28"/>
        </w:rPr>
        <w:t>Краснодарском крае</w:t>
      </w:r>
      <w:r w:rsidRPr="0056573A">
        <w:rPr>
          <w:rStyle w:val="af"/>
          <w:rFonts w:ascii="Segoe UI" w:hAnsi="Segoe UI" w:cs="Segoe UI"/>
          <w:sz w:val="28"/>
          <w:szCs w:val="28"/>
        </w:rPr>
        <w:t xml:space="preserve"> постоянно растет. Установление границ земельного участка позволяет собственнику в будущем избежать споров с соседями о местонахождении смежных границ участков. </w:t>
      </w:r>
    </w:p>
    <w:p w:rsidR="00131D1F" w:rsidRDefault="00FB33B9" w:rsidP="00131D1F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Style w:val="af"/>
          <w:rFonts w:ascii="Segoe UI" w:hAnsi="Segoe UI" w:cs="Segoe UI"/>
          <w:sz w:val="28"/>
          <w:szCs w:val="28"/>
        </w:rPr>
      </w:pPr>
      <w:r w:rsidRPr="0056573A">
        <w:rPr>
          <w:rStyle w:val="af"/>
          <w:rFonts w:ascii="Segoe UI" w:hAnsi="Segoe UI" w:cs="Segoe UI"/>
          <w:sz w:val="28"/>
          <w:szCs w:val="28"/>
        </w:rPr>
        <w:t>В России п</w:t>
      </w:r>
      <w:r w:rsidR="002A3710" w:rsidRPr="0056573A">
        <w:rPr>
          <w:rStyle w:val="af"/>
          <w:rFonts w:ascii="Segoe UI" w:hAnsi="Segoe UI" w:cs="Segoe UI"/>
          <w:sz w:val="28"/>
          <w:szCs w:val="28"/>
        </w:rPr>
        <w:t>о данным Единого государственного реестра недвижимости</w:t>
      </w:r>
      <w:r w:rsidR="001315FB">
        <w:rPr>
          <w:rStyle w:val="af"/>
          <w:rFonts w:ascii="Segoe UI" w:hAnsi="Segoe UI" w:cs="Segoe UI"/>
          <w:sz w:val="28"/>
          <w:szCs w:val="28"/>
        </w:rPr>
        <w:t xml:space="preserve"> (ЕГРН)</w:t>
      </w:r>
      <w:r w:rsidR="002A3710" w:rsidRPr="0056573A">
        <w:rPr>
          <w:rStyle w:val="af"/>
          <w:rFonts w:ascii="Segoe UI" w:hAnsi="Segoe UI" w:cs="Segoe UI"/>
          <w:sz w:val="28"/>
          <w:szCs w:val="28"/>
        </w:rPr>
        <w:t xml:space="preserve"> на 1 июня 2020 года насчитывается 60,8</w:t>
      </w:r>
      <w:r w:rsidR="00B663A7" w:rsidRPr="0056573A">
        <w:rPr>
          <w:rStyle w:val="af"/>
          <w:rFonts w:ascii="Segoe UI" w:hAnsi="Segoe UI" w:cs="Segoe UI"/>
          <w:sz w:val="28"/>
          <w:szCs w:val="28"/>
        </w:rPr>
        <w:t xml:space="preserve"> </w:t>
      </w:r>
      <w:proofErr w:type="spellStart"/>
      <w:proofErr w:type="gramStart"/>
      <w:r w:rsidR="002A3710" w:rsidRPr="0056573A">
        <w:rPr>
          <w:rStyle w:val="af"/>
          <w:rFonts w:ascii="Segoe UI" w:hAnsi="Segoe UI" w:cs="Segoe UI"/>
          <w:sz w:val="28"/>
          <w:szCs w:val="28"/>
        </w:rPr>
        <w:t>млн</w:t>
      </w:r>
      <w:proofErr w:type="spellEnd"/>
      <w:proofErr w:type="gramEnd"/>
      <w:r w:rsidR="002A3710" w:rsidRPr="0056573A">
        <w:rPr>
          <w:rStyle w:val="af"/>
          <w:rFonts w:ascii="Segoe UI" w:hAnsi="Segoe UI" w:cs="Segoe UI"/>
          <w:sz w:val="28"/>
          <w:szCs w:val="28"/>
        </w:rPr>
        <w:t xml:space="preserve"> земельных участков. Из них почти 37 </w:t>
      </w:r>
      <w:proofErr w:type="spellStart"/>
      <w:proofErr w:type="gramStart"/>
      <w:r w:rsidR="002A3710" w:rsidRPr="0056573A">
        <w:rPr>
          <w:rStyle w:val="af"/>
          <w:rFonts w:ascii="Segoe UI" w:hAnsi="Segoe UI" w:cs="Segoe UI"/>
          <w:sz w:val="28"/>
          <w:szCs w:val="28"/>
        </w:rPr>
        <w:t>млн</w:t>
      </w:r>
      <w:proofErr w:type="spellEnd"/>
      <w:proofErr w:type="gramEnd"/>
      <w:r w:rsidR="002A3710" w:rsidRPr="0056573A">
        <w:rPr>
          <w:rStyle w:val="af"/>
          <w:rFonts w:ascii="Segoe UI" w:hAnsi="Segoe UI" w:cs="Segoe UI"/>
          <w:sz w:val="28"/>
          <w:szCs w:val="28"/>
        </w:rPr>
        <w:t>, или 61%,</w:t>
      </w:r>
      <w:r w:rsidR="00B663A7" w:rsidRPr="0056573A">
        <w:rPr>
          <w:rStyle w:val="af"/>
          <w:rFonts w:ascii="Segoe UI" w:hAnsi="Segoe UI" w:cs="Segoe UI"/>
          <w:sz w:val="28"/>
          <w:szCs w:val="28"/>
        </w:rPr>
        <w:t xml:space="preserve"> </w:t>
      </w:r>
      <w:r w:rsidR="002A3710" w:rsidRPr="0056573A">
        <w:rPr>
          <w:rStyle w:val="af"/>
          <w:rFonts w:ascii="Segoe UI" w:hAnsi="Segoe UI" w:cs="Segoe UI"/>
          <w:sz w:val="28"/>
          <w:szCs w:val="28"/>
        </w:rPr>
        <w:t>– с границами, местоположение которых установлено в соответствии с требованиями земельного законодательства. За пять месяцев 2020 года число земельных участков</w:t>
      </w:r>
      <w:r w:rsidR="00256931" w:rsidRPr="0056573A">
        <w:rPr>
          <w:rStyle w:val="af"/>
          <w:rFonts w:ascii="Segoe UI" w:hAnsi="Segoe UI" w:cs="Segoe UI"/>
          <w:sz w:val="28"/>
          <w:szCs w:val="28"/>
        </w:rPr>
        <w:t xml:space="preserve"> в России</w:t>
      </w:r>
      <w:r w:rsidR="002A3710" w:rsidRPr="0056573A">
        <w:rPr>
          <w:rStyle w:val="af"/>
          <w:rFonts w:ascii="Segoe UI" w:hAnsi="Segoe UI" w:cs="Segoe UI"/>
          <w:sz w:val="28"/>
          <w:szCs w:val="28"/>
        </w:rPr>
        <w:t xml:space="preserve">, границы которых определены, увеличилось на 453 тыс. (+1%). </w:t>
      </w:r>
    </w:p>
    <w:p w:rsidR="00131D1F" w:rsidRPr="00131D1F" w:rsidRDefault="00131D1F" w:rsidP="00131D1F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Segoe UI" w:hAnsi="Segoe UI" w:cs="Segoe UI"/>
          <w:b w:val="0"/>
          <w:bCs w:val="0"/>
          <w:sz w:val="28"/>
          <w:szCs w:val="28"/>
        </w:rPr>
      </w:pPr>
      <w:r w:rsidRPr="00131D1F">
        <w:rPr>
          <w:rStyle w:val="af"/>
          <w:rFonts w:ascii="Segoe UI" w:hAnsi="Segoe UI" w:cs="Segoe UI"/>
          <w:sz w:val="28"/>
          <w:szCs w:val="28"/>
        </w:rPr>
        <w:t xml:space="preserve">Среди федеральных округов по доле земельных участков с установленными границами в ЕГРН к началу июня 2020 года лидируют: Уральский ФО (74%), Приволжский ФО (64%) и Южный ФО (61%). </w:t>
      </w:r>
    </w:p>
    <w:p w:rsidR="0056573A" w:rsidRPr="0056573A" w:rsidRDefault="0056573A" w:rsidP="0056573A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Style w:val="af"/>
          <w:rFonts w:ascii="Segoe UI" w:hAnsi="Segoe UI" w:cs="Segoe UI"/>
          <w:sz w:val="28"/>
          <w:szCs w:val="28"/>
        </w:rPr>
      </w:pPr>
      <w:r w:rsidRPr="0056573A">
        <w:rPr>
          <w:rStyle w:val="af"/>
          <w:rFonts w:ascii="Segoe UI" w:hAnsi="Segoe UI" w:cs="Segoe UI"/>
          <w:sz w:val="28"/>
          <w:szCs w:val="28"/>
        </w:rPr>
        <w:t xml:space="preserve">Наибольший прирост участков с установленными границами в ЕГРН по итогам пяти месяцев 2020 года зафиксирован в Северо-Западном ФО (+3%) и </w:t>
      </w:r>
      <w:proofErr w:type="gramStart"/>
      <w:r w:rsidRPr="0056573A">
        <w:rPr>
          <w:rStyle w:val="af"/>
          <w:rFonts w:ascii="Segoe UI" w:hAnsi="Segoe UI" w:cs="Segoe UI"/>
          <w:sz w:val="28"/>
          <w:szCs w:val="28"/>
        </w:rPr>
        <w:t>Южном</w:t>
      </w:r>
      <w:proofErr w:type="gramEnd"/>
      <w:r w:rsidRPr="0056573A">
        <w:rPr>
          <w:rStyle w:val="af"/>
          <w:rFonts w:ascii="Segoe UI" w:hAnsi="Segoe UI" w:cs="Segoe UI"/>
          <w:sz w:val="28"/>
          <w:szCs w:val="28"/>
        </w:rPr>
        <w:t xml:space="preserve"> ФО (+2%).</w:t>
      </w:r>
    </w:p>
    <w:p w:rsidR="002A3710" w:rsidRPr="0056573A" w:rsidRDefault="002A3710" w:rsidP="0056573A">
      <w:pPr>
        <w:pStyle w:val="a0"/>
        <w:spacing w:after="0" w:line="240" w:lineRule="auto"/>
        <w:ind w:firstLine="709"/>
        <w:jc w:val="both"/>
        <w:rPr>
          <w:rStyle w:val="af"/>
          <w:rFonts w:ascii="Segoe UI" w:hAnsi="Segoe UI" w:cs="Segoe UI"/>
          <w:b w:val="0"/>
          <w:sz w:val="28"/>
          <w:szCs w:val="28"/>
        </w:rPr>
      </w:pPr>
      <w:r w:rsidRPr="0056573A">
        <w:rPr>
          <w:rStyle w:val="af"/>
          <w:rFonts w:ascii="Segoe UI" w:hAnsi="Segoe UI" w:cs="Segoe UI"/>
          <w:b w:val="0"/>
          <w:sz w:val="28"/>
          <w:szCs w:val="28"/>
        </w:rPr>
        <w:t>По состоянию на 1 июня 2020 года в топ-10 регионов с наибольшей долей земельных участков с установленными границами вошли: Еврейская АО (98%), Магаданская область (95%), Ямало-Ненецкий АО (93%), республики Башкортостан (92%) и Татарстан (93%), Санкт-Петербург (92%), Ненецкий АО (92%), Свердловская область (92%), Калининградская область (91%), город Севастополь (88%).</w:t>
      </w:r>
    </w:p>
    <w:p w:rsidR="002A3710" w:rsidRPr="0056573A" w:rsidRDefault="002A3710" w:rsidP="0056573A">
      <w:pPr>
        <w:pStyle w:val="a0"/>
        <w:spacing w:after="0" w:line="240" w:lineRule="auto"/>
        <w:ind w:firstLine="709"/>
        <w:jc w:val="both"/>
        <w:rPr>
          <w:rStyle w:val="af"/>
          <w:rFonts w:ascii="Segoe UI" w:hAnsi="Segoe UI" w:cs="Segoe UI"/>
          <w:b w:val="0"/>
          <w:sz w:val="28"/>
          <w:szCs w:val="28"/>
        </w:rPr>
      </w:pPr>
      <w:r w:rsidRPr="0056573A">
        <w:rPr>
          <w:rStyle w:val="af"/>
          <w:rFonts w:ascii="Segoe UI" w:hAnsi="Segoe UI" w:cs="Segoe UI"/>
          <w:b w:val="0"/>
          <w:sz w:val="28"/>
          <w:szCs w:val="28"/>
        </w:rPr>
        <w:t xml:space="preserve">Наименьшие доли земельных участков с установленными границами в ЕГРН по итогам пяти месяцев 2020 года </w:t>
      </w:r>
      <w:r w:rsidR="00414F82" w:rsidRPr="0056573A">
        <w:rPr>
          <w:rStyle w:val="af"/>
          <w:rFonts w:ascii="Segoe UI" w:hAnsi="Segoe UI" w:cs="Segoe UI"/>
          <w:b w:val="0"/>
          <w:sz w:val="28"/>
          <w:szCs w:val="28"/>
        </w:rPr>
        <w:t>–</w:t>
      </w:r>
      <w:bookmarkStart w:id="0" w:name="_GoBack"/>
      <w:bookmarkEnd w:id="0"/>
      <w:r w:rsidRPr="0056573A">
        <w:rPr>
          <w:rStyle w:val="af"/>
          <w:rFonts w:ascii="Segoe UI" w:hAnsi="Segoe UI" w:cs="Segoe UI"/>
          <w:b w:val="0"/>
          <w:sz w:val="28"/>
          <w:szCs w:val="28"/>
        </w:rPr>
        <w:t xml:space="preserve"> в Республике Ингушетии (38%), </w:t>
      </w:r>
      <w:r w:rsidRPr="0056573A">
        <w:rPr>
          <w:rStyle w:val="af"/>
          <w:rFonts w:ascii="Segoe UI" w:hAnsi="Segoe UI" w:cs="Segoe UI"/>
          <w:b w:val="0"/>
          <w:sz w:val="28"/>
          <w:szCs w:val="28"/>
        </w:rPr>
        <w:lastRenderedPageBreak/>
        <w:t xml:space="preserve">Камчатском крае (38%), Ульяновской области (37%), Костромской области (33%).  </w:t>
      </w:r>
    </w:p>
    <w:p w:rsidR="002A3710" w:rsidRPr="0056573A" w:rsidRDefault="002A3710" w:rsidP="0056573A">
      <w:pPr>
        <w:pStyle w:val="a0"/>
        <w:spacing w:after="0" w:line="240" w:lineRule="auto"/>
        <w:ind w:firstLine="709"/>
        <w:jc w:val="both"/>
        <w:rPr>
          <w:rStyle w:val="af"/>
          <w:rFonts w:ascii="Segoe UI" w:hAnsi="Segoe UI" w:cs="Segoe UI"/>
          <w:b w:val="0"/>
          <w:sz w:val="28"/>
          <w:szCs w:val="28"/>
        </w:rPr>
      </w:pPr>
      <w:r w:rsidRPr="0056573A">
        <w:rPr>
          <w:rStyle w:val="af"/>
          <w:rFonts w:ascii="Segoe UI" w:hAnsi="Segoe UI" w:cs="Segoe UI"/>
          <w:b w:val="0"/>
          <w:sz w:val="28"/>
          <w:szCs w:val="28"/>
        </w:rPr>
        <w:t>В период с января по июнь 2020 года самый высокий прирост земельных участков с установленными границами отмечен в Калининградской области (+18%) и Новосибирской области (+16%).</w:t>
      </w:r>
    </w:p>
    <w:p w:rsidR="00131D1F" w:rsidRDefault="002A3710" w:rsidP="0056573A">
      <w:pPr>
        <w:pStyle w:val="a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6573A">
        <w:rPr>
          <w:rFonts w:ascii="Segoe UI" w:hAnsi="Segoe UI" w:cs="Segoe UI"/>
          <w:sz w:val="28"/>
          <w:szCs w:val="28"/>
        </w:rPr>
        <w:t xml:space="preserve">Для межевания земельного участка собственнику необходимо обратиться к кадастровому инженеру, который установит местоположение границ участка, проведет согласование местоположения границ смежных земельных участков с соседями одним из способов, указанным в Законе </w:t>
      </w:r>
      <w:r w:rsidR="00131D1F">
        <w:rPr>
          <w:rFonts w:ascii="Segoe UI" w:hAnsi="Segoe UI" w:cs="Segoe UI"/>
          <w:sz w:val="28"/>
          <w:szCs w:val="28"/>
        </w:rPr>
        <w:t>«О</w:t>
      </w:r>
      <w:r w:rsidRPr="0056573A">
        <w:rPr>
          <w:rFonts w:ascii="Segoe UI" w:hAnsi="Segoe UI" w:cs="Segoe UI"/>
          <w:sz w:val="28"/>
          <w:szCs w:val="28"/>
        </w:rPr>
        <w:t xml:space="preserve"> кадастровой деятельности</w:t>
      </w:r>
      <w:r w:rsidR="00131D1F">
        <w:rPr>
          <w:rFonts w:ascii="Segoe UI" w:hAnsi="Segoe UI" w:cs="Segoe UI"/>
          <w:sz w:val="28"/>
          <w:szCs w:val="28"/>
        </w:rPr>
        <w:t>»</w:t>
      </w:r>
      <w:r w:rsidRPr="0056573A">
        <w:rPr>
          <w:rFonts w:ascii="Segoe UI" w:hAnsi="Segoe UI" w:cs="Segoe UI"/>
          <w:sz w:val="28"/>
          <w:szCs w:val="28"/>
        </w:rPr>
        <w:t xml:space="preserve">, и подготовит межевой план. </w:t>
      </w:r>
    </w:p>
    <w:p w:rsidR="002A3710" w:rsidRPr="0056573A" w:rsidRDefault="002A3710" w:rsidP="0056573A">
      <w:pPr>
        <w:pStyle w:val="a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6573A">
        <w:rPr>
          <w:rFonts w:ascii="Segoe UI" w:hAnsi="Segoe UI" w:cs="Segoe UI"/>
          <w:sz w:val="28"/>
          <w:szCs w:val="28"/>
        </w:rPr>
        <w:t>Подготовленный</w:t>
      </w:r>
      <w:r w:rsidR="00131D1F">
        <w:rPr>
          <w:rFonts w:ascii="Segoe UI" w:hAnsi="Segoe UI" w:cs="Segoe UI"/>
          <w:sz w:val="28"/>
          <w:szCs w:val="28"/>
        </w:rPr>
        <w:t xml:space="preserve"> </w:t>
      </w:r>
      <w:r w:rsidRPr="0056573A">
        <w:rPr>
          <w:rFonts w:ascii="Segoe UI" w:hAnsi="Segoe UI" w:cs="Segoe UI"/>
          <w:sz w:val="28"/>
          <w:szCs w:val="28"/>
        </w:rPr>
        <w:t>межевой план служит основанием для проведения кадастрового учета изменений сведений ЕГРН: описания местоположения земельного участка и его площади. Межевой план и заявление о постановке на кадастровый учет необходимо представить в ближайший офис МФЦ. Внесение в ЕГРН сведений о границах земельного участка производится на безвозмездной основе.</w:t>
      </w:r>
    </w:p>
    <w:p w:rsidR="0056573A" w:rsidRPr="0056573A" w:rsidRDefault="002A3710" w:rsidP="0056573A">
      <w:pPr>
        <w:pStyle w:val="a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6573A">
        <w:rPr>
          <w:rFonts w:ascii="Segoe UI" w:hAnsi="Segoe UI" w:cs="Segoe UI"/>
          <w:sz w:val="28"/>
          <w:szCs w:val="28"/>
        </w:rPr>
        <w:t>Уточнение границ земельных участков также проводится при комплексных кадастровых работах. Заказчиками таких работ выступают органы государственной власти регионов и местного самоуправления. Работы охватывают территории целых кадастровых кварталов, включающих в себя дачные и садовые товарищества, личные подсобные и фермерские хозяйства.</w:t>
      </w:r>
    </w:p>
    <w:p w:rsidR="0056573A" w:rsidRDefault="0056573A" w:rsidP="0056573A">
      <w:pPr>
        <w:pStyle w:val="af0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56573A" w:rsidRDefault="0056573A" w:rsidP="0056573A">
      <w:pPr>
        <w:pStyle w:val="af0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56573A" w:rsidRDefault="0056573A" w:rsidP="0056573A">
      <w:pPr>
        <w:pStyle w:val="af0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56573A" w:rsidRDefault="0056573A" w:rsidP="0056573A">
      <w:pPr>
        <w:pStyle w:val="af0"/>
        <w:spacing w:before="0" w:beforeAutospacing="0" w:after="0" w:afterAutospacing="0"/>
        <w:rPr>
          <w:rStyle w:val="a6"/>
          <w:rFonts w:eastAsiaTheme="minorEastAsia"/>
          <w:sz w:val="22"/>
          <w:szCs w:val="22"/>
        </w:rPr>
      </w:pPr>
    </w:p>
    <w:tbl>
      <w:tblPr>
        <w:tblStyle w:val="af1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56573A" w:rsidTr="0028624B">
        <w:trPr>
          <w:jc w:val="center"/>
        </w:trPr>
        <w:tc>
          <w:tcPr>
            <w:tcW w:w="774" w:type="dxa"/>
            <w:hideMark/>
          </w:tcPr>
          <w:p w:rsidR="0056573A" w:rsidRDefault="0056573A" w:rsidP="0028624B">
            <w:pPr>
              <w:pStyle w:val="af0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6573A" w:rsidRDefault="002E1F9B" w:rsidP="0028624B">
            <w:pPr>
              <w:pStyle w:val="af0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9" w:history="1">
              <w:r w:rsidR="0056573A">
                <w:rPr>
                  <w:rStyle w:val="a6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56573A" w:rsidRDefault="0056573A" w:rsidP="0028624B">
            <w:pPr>
              <w:contextualSpacing/>
              <w:rPr>
                <w:rStyle w:val="a6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6573A" w:rsidRDefault="0056573A" w:rsidP="0028624B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56573A" w:rsidTr="0028624B">
        <w:trPr>
          <w:jc w:val="center"/>
        </w:trPr>
        <w:tc>
          <w:tcPr>
            <w:tcW w:w="774" w:type="dxa"/>
            <w:hideMark/>
          </w:tcPr>
          <w:p w:rsidR="0056573A" w:rsidRDefault="0056573A" w:rsidP="0028624B">
            <w:pPr>
              <w:pStyle w:val="af0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6573A" w:rsidRDefault="0056573A" w:rsidP="0028624B">
            <w:pPr>
              <w:pStyle w:val="af0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56573A" w:rsidRDefault="0056573A" w:rsidP="0028624B">
            <w:pPr>
              <w:contextualSpacing/>
              <w:rPr>
                <w:rStyle w:val="a6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6573A" w:rsidRDefault="0056573A" w:rsidP="0028624B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56573A" w:rsidRPr="00B71BBC" w:rsidRDefault="0056573A" w:rsidP="002A3710">
      <w:pPr>
        <w:pStyle w:val="a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573A" w:rsidRPr="00B71BBC" w:rsidSect="005657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152E06" w15:done="0"/>
  <w15:commentEx w15:paraId="2E13362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ригорьева Ксения Евгеньевна">
    <w15:presenceInfo w15:providerId="AD" w15:userId="S-1-5-21-317540661-3983239894-757911656-23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71CE"/>
    <w:rsid w:val="000A71E1"/>
    <w:rsid w:val="000C63B1"/>
    <w:rsid w:val="000D2EEE"/>
    <w:rsid w:val="001315FB"/>
    <w:rsid w:val="00131D1F"/>
    <w:rsid w:val="001D5E4D"/>
    <w:rsid w:val="001F3707"/>
    <w:rsid w:val="00207AE1"/>
    <w:rsid w:val="00256931"/>
    <w:rsid w:val="002A3710"/>
    <w:rsid w:val="002D2421"/>
    <w:rsid w:val="002E04A2"/>
    <w:rsid w:val="002E1F9B"/>
    <w:rsid w:val="00350C22"/>
    <w:rsid w:val="00414F82"/>
    <w:rsid w:val="004D41CB"/>
    <w:rsid w:val="005464DE"/>
    <w:rsid w:val="0056573A"/>
    <w:rsid w:val="005815D6"/>
    <w:rsid w:val="00593BB4"/>
    <w:rsid w:val="00603A7B"/>
    <w:rsid w:val="006E07CC"/>
    <w:rsid w:val="007371D2"/>
    <w:rsid w:val="007561EA"/>
    <w:rsid w:val="007671CE"/>
    <w:rsid w:val="007B42A5"/>
    <w:rsid w:val="00804469"/>
    <w:rsid w:val="00825B3C"/>
    <w:rsid w:val="008409CE"/>
    <w:rsid w:val="00844908"/>
    <w:rsid w:val="0087156B"/>
    <w:rsid w:val="008F6D36"/>
    <w:rsid w:val="008F709D"/>
    <w:rsid w:val="009441EB"/>
    <w:rsid w:val="00A76344"/>
    <w:rsid w:val="00AF07B9"/>
    <w:rsid w:val="00B27FA3"/>
    <w:rsid w:val="00B663A7"/>
    <w:rsid w:val="00B71BBC"/>
    <w:rsid w:val="00BA6201"/>
    <w:rsid w:val="00BB3E78"/>
    <w:rsid w:val="00BC57C1"/>
    <w:rsid w:val="00BE06FA"/>
    <w:rsid w:val="00C92553"/>
    <w:rsid w:val="00CB7CA7"/>
    <w:rsid w:val="00CD2DA2"/>
    <w:rsid w:val="00CD6241"/>
    <w:rsid w:val="00CE37B9"/>
    <w:rsid w:val="00D4319A"/>
    <w:rsid w:val="00DA6DFD"/>
    <w:rsid w:val="00DB1A71"/>
    <w:rsid w:val="00DD2C30"/>
    <w:rsid w:val="00DF063B"/>
    <w:rsid w:val="00DF69E8"/>
    <w:rsid w:val="00E07CB7"/>
    <w:rsid w:val="00E80ABA"/>
    <w:rsid w:val="00E94A1D"/>
    <w:rsid w:val="00EB6CC5"/>
    <w:rsid w:val="00EF49A0"/>
    <w:rsid w:val="00F37CE2"/>
    <w:rsid w:val="00FB33B9"/>
    <w:rsid w:val="00FD0485"/>
    <w:rsid w:val="00FD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A5"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paragraph" w:styleId="af0">
    <w:name w:val="Normal (Web)"/>
    <w:basedOn w:val="a"/>
    <w:uiPriority w:val="99"/>
    <w:unhideWhenUsed/>
    <w:rsid w:val="0056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5657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3C22-9B78-45E9-ABC4-365EC29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user2142</cp:lastModifiedBy>
  <cp:revision>17</cp:revision>
  <dcterms:created xsi:type="dcterms:W3CDTF">2020-05-26T11:42:00Z</dcterms:created>
  <dcterms:modified xsi:type="dcterms:W3CDTF">2020-06-18T11:32:00Z</dcterms:modified>
</cp:coreProperties>
</file>