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C5" w:rsidRDefault="00032891" w:rsidP="005039C5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  <w:r w:rsidRPr="00032891">
        <w:rPr>
          <w:rFonts w:ascii="Segoe UI" w:hAnsi="Segoe UI" w:cs="Segoe UI"/>
          <w:b/>
          <w:sz w:val="28"/>
          <w:szCs w:val="28"/>
        </w:rPr>
        <w:t>ПРЕСС-РЕЛИЗ</w:t>
      </w:r>
    </w:p>
    <w:p w:rsidR="00032891" w:rsidRPr="00032891" w:rsidRDefault="00032891" w:rsidP="005039C5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  <w:szCs w:val="28"/>
        </w:rPr>
      </w:pPr>
    </w:p>
    <w:p w:rsidR="005039C5" w:rsidRPr="005039C5" w:rsidRDefault="005520A1" w:rsidP="005039C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 xml:space="preserve">В Краснодарском крае в </w:t>
      </w:r>
      <w:r w:rsidR="005039C5" w:rsidRPr="005039C5">
        <w:rPr>
          <w:rFonts w:ascii="Segoe UI" w:hAnsi="Segoe UI" w:cs="Segoe UI"/>
          <w:b/>
          <w:sz w:val="32"/>
          <w:szCs w:val="28"/>
        </w:rPr>
        <w:t xml:space="preserve">период самоизоляции </w:t>
      </w:r>
      <w:r w:rsidR="00585BFE" w:rsidRPr="005039C5">
        <w:rPr>
          <w:rFonts w:ascii="Segoe UI" w:hAnsi="Segoe UI" w:cs="Segoe UI"/>
          <w:b/>
          <w:sz w:val="32"/>
          <w:szCs w:val="28"/>
        </w:rPr>
        <w:t>сократил</w:t>
      </w:r>
      <w:r w:rsidR="00585BFE">
        <w:rPr>
          <w:rFonts w:ascii="Segoe UI" w:hAnsi="Segoe UI" w:cs="Segoe UI"/>
          <w:b/>
          <w:sz w:val="32"/>
          <w:szCs w:val="28"/>
        </w:rPr>
        <w:t>о</w:t>
      </w:r>
      <w:r w:rsidR="00585BFE" w:rsidRPr="005039C5">
        <w:rPr>
          <w:rFonts w:ascii="Segoe UI" w:hAnsi="Segoe UI" w:cs="Segoe UI"/>
          <w:b/>
          <w:sz w:val="32"/>
          <w:szCs w:val="28"/>
        </w:rPr>
        <w:t xml:space="preserve">сь </w:t>
      </w:r>
      <w:r w:rsidR="00585BFE">
        <w:rPr>
          <w:rFonts w:ascii="Segoe UI" w:hAnsi="Segoe UI" w:cs="Segoe UI"/>
          <w:b/>
          <w:sz w:val="32"/>
          <w:szCs w:val="28"/>
        </w:rPr>
        <w:t xml:space="preserve">количество </w:t>
      </w:r>
      <w:r w:rsidR="00585BFE" w:rsidRPr="005039C5">
        <w:rPr>
          <w:rFonts w:ascii="Segoe UI" w:hAnsi="Segoe UI" w:cs="Segoe UI"/>
          <w:b/>
          <w:sz w:val="32"/>
          <w:szCs w:val="28"/>
        </w:rPr>
        <w:t>под</w:t>
      </w:r>
      <w:r w:rsidR="00585BFE">
        <w:rPr>
          <w:rFonts w:ascii="Segoe UI" w:hAnsi="Segoe UI" w:cs="Segoe UI"/>
          <w:b/>
          <w:sz w:val="32"/>
          <w:szCs w:val="28"/>
        </w:rPr>
        <w:t>анных гражданами</w:t>
      </w:r>
      <w:r w:rsidR="007160B8">
        <w:rPr>
          <w:rFonts w:ascii="Segoe UI" w:hAnsi="Segoe UI" w:cs="Segoe UI"/>
          <w:b/>
          <w:sz w:val="32"/>
          <w:szCs w:val="28"/>
        </w:rPr>
        <w:t xml:space="preserve"> </w:t>
      </w:r>
      <w:r w:rsidR="005039C5" w:rsidRPr="005039C5">
        <w:rPr>
          <w:rFonts w:ascii="Segoe UI" w:hAnsi="Segoe UI" w:cs="Segoe UI"/>
          <w:b/>
          <w:sz w:val="32"/>
          <w:szCs w:val="28"/>
        </w:rPr>
        <w:t xml:space="preserve">документов для оформления недвижимости </w:t>
      </w:r>
    </w:p>
    <w:p w:rsidR="005039C5" w:rsidRPr="005039C5" w:rsidRDefault="005039C5" w:rsidP="005039C5">
      <w:pPr>
        <w:spacing w:after="0" w:line="24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585BFE" w:rsidRDefault="00555B16" w:rsidP="00BF48D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55B16"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67310</wp:posOffset>
            </wp:positionV>
            <wp:extent cx="2469515" cy="685800"/>
            <wp:effectExtent l="19050" t="0" r="6985" b="0"/>
            <wp:wrapTight wrapText="bothSides">
              <wp:wrapPolygon edited="0">
                <wp:start x="-167" y="0"/>
                <wp:lineTo x="-167" y="21000"/>
                <wp:lineTo x="21661" y="21000"/>
                <wp:lineTo x="21661" y="0"/>
                <wp:lineTo x="-167" y="0"/>
              </wp:wrapPolygon>
            </wp:wrapTight>
            <wp:docPr id="1" name="Рисунок 1" descr="C:\Users\User2142\Desktop\Новая папка\ЛОГОТИПЫ\логотипы в работу\новые логотипы\Лого КП по 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новые логотипы\Лого КП по К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9C5" w:rsidRPr="00BF48D5">
        <w:rPr>
          <w:rFonts w:ascii="Segoe UI" w:hAnsi="Segoe UI" w:cs="Segoe UI"/>
          <w:sz w:val="28"/>
          <w:szCs w:val="28"/>
        </w:rPr>
        <w:t xml:space="preserve">За апрель 2020 года </w:t>
      </w:r>
      <w:r w:rsidR="007473DA">
        <w:rPr>
          <w:rFonts w:ascii="Segoe UI" w:hAnsi="Segoe UI" w:cs="Segoe UI"/>
          <w:sz w:val="28"/>
          <w:szCs w:val="28"/>
        </w:rPr>
        <w:t xml:space="preserve">в </w:t>
      </w:r>
      <w:r w:rsidR="005039C5" w:rsidRPr="00BF48D5">
        <w:rPr>
          <w:rFonts w:ascii="Segoe UI" w:hAnsi="Segoe UI" w:cs="Segoe UI"/>
          <w:sz w:val="28"/>
          <w:szCs w:val="28"/>
        </w:rPr>
        <w:t>Кадастров</w:t>
      </w:r>
      <w:r w:rsidR="007473DA">
        <w:rPr>
          <w:rFonts w:ascii="Segoe UI" w:hAnsi="Segoe UI" w:cs="Segoe UI"/>
          <w:sz w:val="28"/>
          <w:szCs w:val="28"/>
        </w:rPr>
        <w:t>ую палату по Краснодарскому краю поступило</w:t>
      </w:r>
      <w:r w:rsidR="00585BFE">
        <w:rPr>
          <w:rFonts w:ascii="Segoe UI" w:hAnsi="Segoe UI" w:cs="Segoe UI"/>
          <w:sz w:val="28"/>
          <w:szCs w:val="28"/>
        </w:rPr>
        <w:t xml:space="preserve">на 70 % меньше </w:t>
      </w:r>
      <w:r w:rsidR="00585BFE" w:rsidRPr="00BF48D5">
        <w:rPr>
          <w:rFonts w:ascii="Segoe UI" w:hAnsi="Segoe UI" w:cs="Segoe UI"/>
          <w:sz w:val="28"/>
          <w:szCs w:val="28"/>
        </w:rPr>
        <w:t>пакетов документов для проведения государственного кадастрового учета и регистрации прав</w:t>
      </w:r>
      <w:r w:rsidR="00585BFE">
        <w:rPr>
          <w:rFonts w:ascii="Segoe UI" w:hAnsi="Segoe UI" w:cs="Segoe UI"/>
          <w:sz w:val="28"/>
          <w:szCs w:val="28"/>
        </w:rPr>
        <w:t>, чем за предыдущие месяцы текущего года.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5039C5">
        <w:rPr>
          <w:rFonts w:ascii="Segoe UI" w:hAnsi="Segoe UI" w:cs="Segoe UI"/>
          <w:iCs/>
          <w:sz w:val="28"/>
          <w:szCs w:val="28"/>
        </w:rPr>
        <w:t xml:space="preserve">Это связано, очевидно, с пандемией </w:t>
      </w:r>
      <w:proofErr w:type="spellStart"/>
      <w:r w:rsidRPr="005039C5">
        <w:rPr>
          <w:rFonts w:ascii="Segoe UI" w:hAnsi="Segoe UI" w:cs="Segoe UI"/>
          <w:iCs/>
          <w:sz w:val="28"/>
          <w:szCs w:val="28"/>
        </w:rPr>
        <w:t>коронавируса</w:t>
      </w:r>
      <w:proofErr w:type="spellEnd"/>
      <w:r w:rsidRPr="005039C5">
        <w:rPr>
          <w:rFonts w:ascii="Segoe UI" w:hAnsi="Segoe UI" w:cs="Segoe UI"/>
          <w:iCs/>
          <w:sz w:val="28"/>
          <w:szCs w:val="28"/>
        </w:rPr>
        <w:t xml:space="preserve"> и введением мер по нераспространению инфекции, которые, как известно, включают в себя длительное закрытие МФЦ и ограничение физического приема граждан. Невзирая на то, что ряд государственных услуг – в том числе, в учетно-регистрационной сфере, – можно получить дистанционно, в целом проведение операций с недвижимостью представляется гражданам менее комфортным</w:t>
      </w:r>
      <w:r w:rsidRPr="005039C5">
        <w:rPr>
          <w:rFonts w:ascii="Segoe UI" w:hAnsi="Segoe UI" w:cs="Segoe UI"/>
          <w:sz w:val="28"/>
          <w:szCs w:val="28"/>
        </w:rPr>
        <w:t>.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b/>
          <w:bCs/>
          <w:sz w:val="28"/>
          <w:szCs w:val="28"/>
        </w:rPr>
        <w:t>Как подать документы не выходя из дома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sz w:val="28"/>
          <w:szCs w:val="28"/>
        </w:rPr>
        <w:t xml:space="preserve">Оформить недвижимость можно не выходя из дома, воспользовавшись </w:t>
      </w:r>
      <w:hyperlink r:id="rId5" w:history="1">
        <w:r w:rsidRPr="005039C5">
          <w:rPr>
            <w:rStyle w:val="a3"/>
            <w:rFonts w:ascii="Segoe UI" w:hAnsi="Segoe UI" w:cs="Segoe UI"/>
            <w:sz w:val="28"/>
            <w:szCs w:val="28"/>
          </w:rPr>
          <w:t>электронными сервисами</w:t>
        </w:r>
      </w:hyperlink>
      <w:r w:rsidRPr="005039C5">
        <w:rPr>
          <w:rFonts w:ascii="Segoe UI" w:hAnsi="Segoe UI" w:cs="Segoe UI"/>
          <w:sz w:val="28"/>
          <w:szCs w:val="28"/>
        </w:rPr>
        <w:t xml:space="preserve">. Кроме того, граждане могут заказать </w:t>
      </w:r>
      <w:r w:rsidRPr="005039C5">
        <w:rPr>
          <w:rFonts w:ascii="Segoe UI" w:hAnsi="Segoe UI" w:cs="Segoe UI"/>
          <w:color w:val="000000"/>
          <w:sz w:val="28"/>
          <w:szCs w:val="28"/>
        </w:rPr>
        <w:t xml:space="preserve">услугу по </w:t>
      </w:r>
      <w:hyperlink r:id="rId6" w:history="1">
        <w:r w:rsidRPr="005039C5">
          <w:rPr>
            <w:rStyle w:val="a3"/>
            <w:rFonts w:ascii="Segoe UI" w:hAnsi="Segoe UI" w:cs="Segoe UI"/>
            <w:sz w:val="28"/>
            <w:szCs w:val="28"/>
          </w:rPr>
          <w:t>выезду к заявителю с целью приемазаявлений</w:t>
        </w:r>
      </w:hyperlink>
      <w:r w:rsidRPr="005039C5">
        <w:rPr>
          <w:rFonts w:ascii="Segoe UI" w:hAnsi="Segoe UI" w:cs="Segoe UI"/>
          <w:color w:val="000000"/>
          <w:sz w:val="28"/>
          <w:szCs w:val="28"/>
        </w:rPr>
        <w:t xml:space="preserve"> о ГКУ и ГРП и прилагаемых </w:t>
      </w:r>
      <w:r w:rsidRPr="005039C5">
        <w:rPr>
          <w:rFonts w:ascii="Segoe UI" w:hAnsi="Segoe UI" w:cs="Segoe UI"/>
          <w:sz w:val="28"/>
          <w:szCs w:val="28"/>
        </w:rPr>
        <w:t xml:space="preserve">к ним документов, а также услугу </w:t>
      </w:r>
      <w:hyperlink r:id="rId7" w:history="1">
        <w:r w:rsidRPr="005039C5">
          <w:rPr>
            <w:rStyle w:val="a3"/>
            <w:rFonts w:ascii="Segoe UI" w:hAnsi="Segoe UI" w:cs="Segoe UI"/>
            <w:sz w:val="28"/>
            <w:szCs w:val="28"/>
          </w:rPr>
          <w:t>курьерской доставки</w:t>
        </w:r>
      </w:hyperlink>
      <w:r w:rsidRPr="005039C5">
        <w:rPr>
          <w:rFonts w:ascii="Segoe UI" w:hAnsi="Segoe UI" w:cs="Segoe UI"/>
          <w:sz w:val="28"/>
          <w:szCs w:val="28"/>
        </w:rPr>
        <w:t xml:space="preserve"> документов после осуществления ГКУ и ГРП. В период ограничительных мер при выезде сотрудниками соблюдаются все меры предупредительного характера, в том числе они обеспечиваются средствами индивидуальной защиты. 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sz w:val="28"/>
          <w:szCs w:val="28"/>
        </w:rPr>
        <w:t>Еще одна возможность дистанционной подачи документов, предусмотренная законом, – это почтовое отправление с объявленной ценностью при его пересылке, описью вложения иуведомлением о вручении.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sz w:val="28"/>
          <w:szCs w:val="28"/>
        </w:rPr>
        <w:t xml:space="preserve">При необходимости граждане могут подать документы для оформления недвижимости и по экстерриториальному принципу: для этого </w:t>
      </w:r>
      <w:hyperlink r:id="rId8" w:history="1">
        <w:r w:rsidRPr="00BF48D5">
          <w:rPr>
            <w:rStyle w:val="a3"/>
            <w:rFonts w:ascii="Segoe UI" w:hAnsi="Segoe UI" w:cs="Segoe UI"/>
            <w:sz w:val="28"/>
            <w:szCs w:val="28"/>
          </w:rPr>
          <w:t>открыта специальная линия для предварительной записи</w:t>
        </w:r>
      </w:hyperlink>
      <w:r w:rsidRPr="005039C5">
        <w:rPr>
          <w:rFonts w:ascii="Segoe UI" w:hAnsi="Segoe UI" w:cs="Segoe UI"/>
          <w:sz w:val="28"/>
          <w:szCs w:val="28"/>
        </w:rPr>
        <w:t xml:space="preserve">. 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iCs/>
          <w:sz w:val="28"/>
          <w:szCs w:val="28"/>
        </w:rPr>
        <w:t xml:space="preserve">Перед подачей заявления о проведении ГКУ, ГРП, исправлении ошибок или внесении дополнительных записей в </w:t>
      </w:r>
      <w:proofErr w:type="spellStart"/>
      <w:r w:rsidRPr="005039C5">
        <w:rPr>
          <w:rFonts w:ascii="Segoe UI" w:hAnsi="Segoe UI" w:cs="Segoe UI"/>
          <w:iCs/>
          <w:sz w:val="28"/>
          <w:szCs w:val="28"/>
        </w:rPr>
        <w:t>госреестр</w:t>
      </w:r>
      <w:proofErr w:type="spellEnd"/>
      <w:r w:rsidRPr="005039C5">
        <w:rPr>
          <w:rFonts w:ascii="Segoe UI" w:hAnsi="Segoe UI" w:cs="Segoe UI"/>
          <w:iCs/>
          <w:sz w:val="28"/>
          <w:szCs w:val="28"/>
        </w:rPr>
        <w:t xml:space="preserve"> недвижимости уточнить состав пакета документов для получения нужной </w:t>
      </w:r>
      <w:proofErr w:type="spellStart"/>
      <w:r w:rsidRPr="005039C5">
        <w:rPr>
          <w:rFonts w:ascii="Segoe UI" w:hAnsi="Segoe UI" w:cs="Segoe UI"/>
          <w:iCs/>
          <w:sz w:val="28"/>
          <w:szCs w:val="28"/>
        </w:rPr>
        <w:t>госуслуги</w:t>
      </w:r>
      <w:proofErr w:type="spellEnd"/>
      <w:r w:rsidRPr="005039C5">
        <w:rPr>
          <w:rFonts w:ascii="Segoe UI" w:hAnsi="Segoe UI" w:cs="Segoe UI"/>
          <w:iCs/>
          <w:sz w:val="28"/>
          <w:szCs w:val="28"/>
        </w:rPr>
        <w:t xml:space="preserve"> можно с помощью сервиса </w:t>
      </w:r>
      <w:hyperlink r:id="rId9" w:history="1">
        <w:r w:rsidRPr="005039C5">
          <w:rPr>
            <w:rStyle w:val="a3"/>
            <w:rFonts w:ascii="Segoe UI" w:hAnsi="Segoe UI" w:cs="Segoe UI"/>
            <w:iCs/>
            <w:sz w:val="28"/>
            <w:szCs w:val="28"/>
          </w:rPr>
          <w:t>Регистрацияпросто</w:t>
        </w:r>
      </w:hyperlink>
      <w:r w:rsidRPr="005039C5">
        <w:rPr>
          <w:rFonts w:ascii="Segoe UI" w:hAnsi="Segoe UI" w:cs="Segoe UI"/>
          <w:sz w:val="28"/>
          <w:szCs w:val="28"/>
        </w:rPr>
        <w:t>.</w:t>
      </w:r>
    </w:p>
    <w:p w:rsidR="005039C5" w:rsidRPr="005039C5" w:rsidRDefault="005039C5" w:rsidP="005039C5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5039C5">
        <w:rPr>
          <w:rFonts w:ascii="Segoe UI" w:hAnsi="Segoe UI" w:cs="Segoe UI"/>
          <w:sz w:val="28"/>
          <w:szCs w:val="28"/>
        </w:rPr>
        <w:t xml:space="preserve">Информацию, связанную с порядком подачи документов на государственный кадастровый учет игосударственную регистрацию </w:t>
      </w:r>
      <w:r w:rsidRPr="005039C5">
        <w:rPr>
          <w:rFonts w:ascii="Segoe UI" w:hAnsi="Segoe UI" w:cs="Segoe UI"/>
          <w:sz w:val="28"/>
          <w:szCs w:val="28"/>
        </w:rPr>
        <w:lastRenderedPageBreak/>
        <w:t>прав, составом пакета документов, а также о готовности документов можно получить круглосуточно по телефону Ведомственного центра телефонного обслуживания (ВЦТО): 8 (800) 100-34-34.</w:t>
      </w:r>
    </w:p>
    <w:p w:rsidR="00BF48D5" w:rsidRPr="00A74EA7" w:rsidRDefault="00555B16" w:rsidP="00BF48D5">
      <w:pPr>
        <w:spacing w:after="0" w:line="240" w:lineRule="auto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______________________________________________________________________________________________________</w:t>
      </w:r>
    </w:p>
    <w:p w:rsidR="00BF48D5" w:rsidRDefault="00BF48D5" w:rsidP="00BF48D5">
      <w:pPr>
        <w:pStyle w:val="a4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5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BF48D5" w:rsidTr="00555B16">
        <w:trPr>
          <w:jc w:val="center"/>
        </w:trPr>
        <w:tc>
          <w:tcPr>
            <w:tcW w:w="775" w:type="dxa"/>
            <w:hideMark/>
          </w:tcPr>
          <w:p w:rsidR="00BF48D5" w:rsidRDefault="00BF48D5" w:rsidP="00951B2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</w:p>
        </w:tc>
        <w:tc>
          <w:tcPr>
            <w:tcW w:w="4453" w:type="dxa"/>
            <w:hideMark/>
          </w:tcPr>
          <w:p w:rsidR="00BF48D5" w:rsidRDefault="00BF48D5" w:rsidP="00951B2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</w:p>
        </w:tc>
        <w:tc>
          <w:tcPr>
            <w:tcW w:w="797" w:type="dxa"/>
            <w:hideMark/>
          </w:tcPr>
          <w:p w:rsidR="00BF48D5" w:rsidRDefault="00BF48D5" w:rsidP="00951B25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</w:p>
        </w:tc>
        <w:tc>
          <w:tcPr>
            <w:tcW w:w="4355" w:type="dxa"/>
            <w:hideMark/>
          </w:tcPr>
          <w:p w:rsidR="00BF48D5" w:rsidRDefault="00BF48D5" w:rsidP="00951B25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</w:p>
        </w:tc>
      </w:tr>
      <w:tr w:rsidR="00BF48D5" w:rsidTr="00555B16">
        <w:trPr>
          <w:jc w:val="center"/>
        </w:trPr>
        <w:tc>
          <w:tcPr>
            <w:tcW w:w="775" w:type="dxa"/>
            <w:hideMark/>
          </w:tcPr>
          <w:p w:rsidR="00BF48D5" w:rsidRDefault="00BF48D5" w:rsidP="00951B2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</w:p>
        </w:tc>
        <w:tc>
          <w:tcPr>
            <w:tcW w:w="4453" w:type="dxa"/>
            <w:hideMark/>
          </w:tcPr>
          <w:p w:rsidR="00BF48D5" w:rsidRDefault="00BF48D5" w:rsidP="00951B25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</w:p>
        </w:tc>
        <w:tc>
          <w:tcPr>
            <w:tcW w:w="797" w:type="dxa"/>
            <w:hideMark/>
          </w:tcPr>
          <w:p w:rsidR="00BF48D5" w:rsidRDefault="00BF48D5" w:rsidP="00951B25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</w:p>
        </w:tc>
        <w:tc>
          <w:tcPr>
            <w:tcW w:w="4355" w:type="dxa"/>
            <w:hideMark/>
          </w:tcPr>
          <w:p w:rsidR="00BF48D5" w:rsidRDefault="00BF48D5" w:rsidP="00951B25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</w:p>
        </w:tc>
      </w:tr>
    </w:tbl>
    <w:p w:rsidR="00555B16" w:rsidRDefault="00555B16" w:rsidP="00555B1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113030</wp:posOffset>
            </wp:positionV>
            <wp:extent cx="297180" cy="297180"/>
            <wp:effectExtent l="19050" t="0" r="7620" b="0"/>
            <wp:wrapTight wrapText="bothSides">
              <wp:wrapPolygon edited="0">
                <wp:start x="-1385" y="0"/>
                <wp:lineTo x="-1385" y="20769"/>
                <wp:lineTo x="22154" y="20769"/>
                <wp:lineTo x="22154" y="0"/>
                <wp:lineTo x="-1385" y="0"/>
              </wp:wrapPolygon>
            </wp:wrapTight>
            <wp:docPr id="7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 w:themeColor="text1"/>
          <w:szCs w:val="28"/>
        </w:rPr>
        <w:t>Пресс-служба Кадастровой палаты по Краснодарскому краю</w:t>
      </w:r>
    </w:p>
    <w:p w:rsidR="00555B16" w:rsidRDefault="00555B16" w:rsidP="00555B16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 w:themeColor="text1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555B16" w:rsidRDefault="00555B16" w:rsidP="00555B16">
      <w:pPr>
        <w:pStyle w:val="a4"/>
        <w:spacing w:before="0" w:beforeAutospacing="0" w:after="0" w:afterAutospacing="0"/>
        <w:rPr>
          <w:rStyle w:val="a3"/>
          <w:rFonts w:eastAsiaTheme="minorEastAsia"/>
          <w:sz w:val="22"/>
          <w:szCs w:val="22"/>
        </w:rPr>
      </w:pPr>
    </w:p>
    <w:tbl>
      <w:tblPr>
        <w:tblStyle w:val="a5"/>
        <w:tblW w:w="103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5"/>
        <w:gridCol w:w="4453"/>
        <w:gridCol w:w="797"/>
        <w:gridCol w:w="4355"/>
      </w:tblGrid>
      <w:tr w:rsidR="00555B16" w:rsidTr="00875E6E">
        <w:trPr>
          <w:jc w:val="center"/>
        </w:trPr>
        <w:tc>
          <w:tcPr>
            <w:tcW w:w="774" w:type="dxa"/>
            <w:hideMark/>
          </w:tcPr>
          <w:p w:rsidR="00555B16" w:rsidRDefault="00555B16" w:rsidP="00875E6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 w:themeColor="hyperlink"/>
                <w:szCs w:val="28"/>
              </w:rPr>
              <w:drawing>
                <wp:inline distT="0" distB="0" distL="0" distR="0">
                  <wp:extent cx="358140" cy="358140"/>
                  <wp:effectExtent l="19050" t="0" r="3810" b="0"/>
                  <wp:docPr id="6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5B16" w:rsidRDefault="00A342B9" w:rsidP="00875E6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hyperlink r:id="rId12" w:history="1">
              <w:r w:rsidR="00555B16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797" w:type="dxa"/>
            <w:hideMark/>
          </w:tcPr>
          <w:p w:rsidR="00555B16" w:rsidRDefault="00555B16" w:rsidP="00875E6E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65760"/>
                  <wp:effectExtent l="19050" t="0" r="3810" b="0"/>
                  <wp:docPr id="5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55B16" w:rsidRDefault="00555B16" w:rsidP="00875E6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https://www.instagram.com/kadastr_kuban</w:t>
            </w:r>
          </w:p>
        </w:tc>
      </w:tr>
      <w:tr w:rsidR="00555B16" w:rsidTr="00875E6E">
        <w:trPr>
          <w:jc w:val="center"/>
        </w:trPr>
        <w:tc>
          <w:tcPr>
            <w:tcW w:w="774" w:type="dxa"/>
            <w:hideMark/>
          </w:tcPr>
          <w:p w:rsidR="00555B16" w:rsidRDefault="00555B16" w:rsidP="00875E6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2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5B16" w:rsidRDefault="00555B16" w:rsidP="00875E6E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https://twitter.com/Kadastr_Kuban</w:t>
            </w:r>
          </w:p>
        </w:tc>
        <w:tc>
          <w:tcPr>
            <w:tcW w:w="797" w:type="dxa"/>
            <w:hideMark/>
          </w:tcPr>
          <w:p w:rsidR="00555B16" w:rsidRDefault="00555B16" w:rsidP="00875E6E">
            <w:pPr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58140" cy="358140"/>
                  <wp:effectExtent l="19050" t="0" r="3810" b="0"/>
                  <wp:docPr id="4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5" w:type="dxa"/>
            <w:hideMark/>
          </w:tcPr>
          <w:p w:rsidR="00555B16" w:rsidRDefault="00555B16" w:rsidP="00875E6E">
            <w:pPr>
              <w:contextualSpacing/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 w:themeColor="hyperlink"/>
                <w:szCs w:val="28"/>
                <w:u w:val="single"/>
              </w:rPr>
              <w:t>https://t.me/kadastr_kuban</w:t>
            </w:r>
          </w:p>
        </w:tc>
      </w:tr>
    </w:tbl>
    <w:p w:rsidR="00B46B40" w:rsidRDefault="00B46B40"/>
    <w:sectPr w:rsidR="00B46B40" w:rsidSect="00555B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9C5"/>
    <w:rsid w:val="00032891"/>
    <w:rsid w:val="000E7A07"/>
    <w:rsid w:val="00180990"/>
    <w:rsid w:val="0022566D"/>
    <w:rsid w:val="002C2510"/>
    <w:rsid w:val="002C5537"/>
    <w:rsid w:val="002F07CD"/>
    <w:rsid w:val="005039C5"/>
    <w:rsid w:val="005520A1"/>
    <w:rsid w:val="00555B16"/>
    <w:rsid w:val="00585BFE"/>
    <w:rsid w:val="005A0D87"/>
    <w:rsid w:val="007160B8"/>
    <w:rsid w:val="007473DA"/>
    <w:rsid w:val="009835A3"/>
    <w:rsid w:val="009C402E"/>
    <w:rsid w:val="00A33E80"/>
    <w:rsid w:val="00A342B9"/>
    <w:rsid w:val="00B46B40"/>
    <w:rsid w:val="00B52719"/>
    <w:rsid w:val="00BF48D5"/>
    <w:rsid w:val="00C67A24"/>
    <w:rsid w:val="00D64916"/>
    <w:rsid w:val="00EF616C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39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4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4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kadastrovaya-palata-otkryla-predvaritelnuyu-zapis-dlya-podachi-dokumentov-na-registratsiyu-nedvizhim/" TargetMode="External"/><Relationship Id="rId13" Type="http://schemas.openxmlformats.org/officeDocument/2006/relationships/image" Target="media/image4.png"/><Relationship Id="rId1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/services/vyezdnoe-obsluzhivanie/" TargetMode="External"/><Relationship Id="rId12" Type="http://schemas.openxmlformats.org/officeDocument/2006/relationships/hyperlink" Target="mailto:press23@23.kadast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adastr.ru/services/vyezdnoe-obsluzhivanie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kadastr.ru/services/oformit-nedvizhimost/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s://kadastr.ru/services/registratsiya-prosto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user2142</dc:creator>
  <cp:keywords/>
  <dc:description/>
  <cp:lastModifiedBy>user2142</cp:lastModifiedBy>
  <cp:revision>17</cp:revision>
  <dcterms:created xsi:type="dcterms:W3CDTF">2020-06-23T06:38:00Z</dcterms:created>
  <dcterms:modified xsi:type="dcterms:W3CDTF">2020-07-02T10:51:00Z</dcterms:modified>
</cp:coreProperties>
</file>