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D1" w:rsidRPr="00D37FD1" w:rsidRDefault="00D37FD1" w:rsidP="00D37FD1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  <w:szCs w:val="28"/>
        </w:rPr>
      </w:pPr>
      <w:bookmarkStart w:id="0" w:name="_GoBack"/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D37FD1" w:rsidRDefault="00D37FD1" w:rsidP="00D37FD1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8"/>
        </w:rPr>
      </w:pPr>
    </w:p>
    <w:p w:rsidR="00B7646D" w:rsidRPr="00D37FD1" w:rsidRDefault="00B7646D" w:rsidP="00D37FD1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8"/>
        </w:rPr>
      </w:pPr>
      <w:r w:rsidRPr="00D37FD1">
        <w:rPr>
          <w:rFonts w:ascii="Segoe UI" w:hAnsi="Segoe UI" w:cs="Segoe UI"/>
          <w:b/>
          <w:sz w:val="32"/>
          <w:szCs w:val="28"/>
        </w:rPr>
        <w:t>Кадастровая палата</w:t>
      </w:r>
      <w:r w:rsidR="00D2557C" w:rsidRPr="00D37FD1">
        <w:rPr>
          <w:rFonts w:ascii="Segoe UI" w:hAnsi="Segoe UI" w:cs="Segoe UI"/>
          <w:b/>
          <w:sz w:val="32"/>
          <w:szCs w:val="28"/>
        </w:rPr>
        <w:t>:</w:t>
      </w:r>
      <w:r w:rsidRPr="00D37FD1">
        <w:rPr>
          <w:rFonts w:ascii="Segoe UI" w:hAnsi="Segoe UI" w:cs="Segoe UI"/>
          <w:b/>
          <w:sz w:val="32"/>
          <w:szCs w:val="28"/>
        </w:rPr>
        <w:t xml:space="preserve"> для чего нужно комплексное развитие территорий</w:t>
      </w:r>
    </w:p>
    <w:p w:rsidR="00D37FD1" w:rsidRPr="00D37FD1" w:rsidRDefault="00D37FD1" w:rsidP="00D37FD1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</w:p>
    <w:bookmarkEnd w:id="0"/>
    <w:p w:rsidR="00343BE3" w:rsidRPr="00D37FD1" w:rsidRDefault="00D37FD1" w:rsidP="00D37FD1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139065</wp:posOffset>
            </wp:positionV>
            <wp:extent cx="2379980" cy="657225"/>
            <wp:effectExtent l="19050" t="0" r="1270" b="0"/>
            <wp:wrapTight wrapText="bothSides">
              <wp:wrapPolygon edited="0">
                <wp:start x="-173" y="0"/>
                <wp:lineTo x="-173" y="21287"/>
                <wp:lineTo x="21612" y="21287"/>
                <wp:lineTo x="21612" y="0"/>
                <wp:lineTo x="-173" y="0"/>
              </wp:wrapPolygon>
            </wp:wrapTight>
            <wp:docPr id="2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BE3" w:rsidRPr="00D37FD1">
        <w:rPr>
          <w:rFonts w:ascii="Segoe UI" w:hAnsi="Segoe UI" w:cs="Segoe UI"/>
          <w:sz w:val="28"/>
          <w:szCs w:val="28"/>
        </w:rPr>
        <w:t>Государственная дума приняла закон, устанавливающий единый механизм комплексного развития территорий (КРТ). Разбираемся, что это, как будет работать, а главное зачем.</w:t>
      </w:r>
    </w:p>
    <w:p w:rsidR="00343BE3" w:rsidRPr="00D37FD1" w:rsidRDefault="00343BE3" w:rsidP="00D37FD1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Председатель Государственной Думы Вячеслав Володин отметил важность принятого закона для населения: «Этот закон — серьезный шаг вперед в решении проблем граждан, которые живут в аварийном и ветхом жилье. Нам надо решать проблемы с домами, которые были построены еще в императорской России и в советское время, потому что у них гарантийный срок давно истек».</w:t>
      </w:r>
    </w:p>
    <w:p w:rsidR="00343BE3" w:rsidRPr="00D37FD1" w:rsidRDefault="00343BE3" w:rsidP="00D37FD1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Все заявленные цели комплексного развития территории:</w:t>
      </w:r>
    </w:p>
    <w:p w:rsidR="00343BE3" w:rsidRPr="00D37FD1" w:rsidRDefault="00343BE3" w:rsidP="00D37FD1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сбалансированное и устойчивое развитие поселений и городских округов;</w:t>
      </w:r>
    </w:p>
    <w:p w:rsidR="00343BE3" w:rsidRPr="00D37FD1" w:rsidRDefault="00343BE3" w:rsidP="00D37FD1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улучшениежилищных условий граждан;</w:t>
      </w:r>
    </w:p>
    <w:p w:rsidR="00343BE3" w:rsidRPr="00D37FD1" w:rsidRDefault="00343BE3" w:rsidP="00D37FD1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создание условий для развития транспортной, социальной, инженерной инфраструктур, благоустройства территорий поселений и городских округов;</w:t>
      </w:r>
    </w:p>
    <w:p w:rsidR="00343BE3" w:rsidRPr="00D37FD1" w:rsidRDefault="00343BE3" w:rsidP="00D37FD1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 xml:space="preserve">повышениеэффективности использования территорий, в том числе создание комфортной городской среды и рабочих мест; </w:t>
      </w:r>
    </w:p>
    <w:p w:rsidR="00343BE3" w:rsidRPr="00D37FD1" w:rsidRDefault="00343BE3" w:rsidP="00D37FD1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создание условий для привлечения внебюджетных источников финансирования обновления застроенных территорий.</w:t>
      </w:r>
    </w:p>
    <w:p w:rsidR="00343BE3" w:rsidRPr="00D37FD1" w:rsidRDefault="00343BE3" w:rsidP="00D37FD1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На какие виды делятся территории для комплексного развития:</w:t>
      </w:r>
    </w:p>
    <w:p w:rsidR="00343BE3" w:rsidRPr="00D37FD1" w:rsidRDefault="00343BE3" w:rsidP="00D37FD1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жилая застройка;</w:t>
      </w:r>
    </w:p>
    <w:p w:rsidR="00343BE3" w:rsidRPr="00D37FD1" w:rsidRDefault="00343BE3" w:rsidP="00D37FD1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нежилая застройка;</w:t>
      </w:r>
    </w:p>
    <w:p w:rsidR="00343BE3" w:rsidRPr="00D37FD1" w:rsidRDefault="00343BE3" w:rsidP="00D37FD1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незастроенная территория;</w:t>
      </w:r>
    </w:p>
    <w:p w:rsidR="00343BE3" w:rsidRPr="00D37FD1" w:rsidRDefault="00343BE3" w:rsidP="00D37FD1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КРТ по инициативе правообладателей.</w:t>
      </w:r>
    </w:p>
    <w:p w:rsidR="00343BE3" w:rsidRPr="00D37FD1" w:rsidRDefault="00343BE3" w:rsidP="00D37FD1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Какие жилые дома могут быть включены в программу?</w:t>
      </w:r>
    </w:p>
    <w:p w:rsidR="00343BE3" w:rsidRPr="00D37FD1" w:rsidRDefault="00343BE3" w:rsidP="00D37FD1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признанные аварийными и подлежащими сносу или реконструкции;</w:t>
      </w:r>
    </w:p>
    <w:p w:rsidR="00343BE3" w:rsidRPr="00D37FD1" w:rsidRDefault="00343BE3" w:rsidP="00D37FD1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с износом крыши, стен или фундамента, превышающим установленное субъектом РФ значение;</w:t>
      </w:r>
    </w:p>
    <w:p w:rsidR="00343BE3" w:rsidRPr="00D37FD1" w:rsidRDefault="00343BE3" w:rsidP="00D37FD1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в которых стоимость капитального ремонта превышает стоимость, определенную субъектом РФ;</w:t>
      </w:r>
    </w:p>
    <w:p w:rsidR="00343BE3" w:rsidRPr="00D37FD1" w:rsidRDefault="00343BE3" w:rsidP="00D37FD1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D37FD1">
        <w:rPr>
          <w:rFonts w:ascii="Segoe UI" w:hAnsi="Segoe UI" w:cs="Segoe UI"/>
          <w:sz w:val="28"/>
          <w:szCs w:val="28"/>
        </w:rPr>
        <w:lastRenderedPageBreak/>
        <w:t>построенные</w:t>
      </w:r>
      <w:proofErr w:type="gramEnd"/>
      <w:r w:rsidRPr="00D37FD1">
        <w:rPr>
          <w:rFonts w:ascii="Segoe UI" w:hAnsi="Segoe UI" w:cs="Segoe UI"/>
          <w:sz w:val="28"/>
          <w:szCs w:val="28"/>
        </w:rPr>
        <w:t xml:space="preserve"> в период индустриального домостроенияпо типовым проектам;</w:t>
      </w:r>
    </w:p>
    <w:p w:rsidR="00343BE3" w:rsidRPr="00D37FD1" w:rsidRDefault="00343BE3" w:rsidP="00D37FD1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D37FD1">
        <w:rPr>
          <w:rFonts w:ascii="Segoe UI" w:hAnsi="Segoe UI" w:cs="Segoe UI"/>
          <w:sz w:val="28"/>
          <w:szCs w:val="28"/>
        </w:rPr>
        <w:t>находящиеся</w:t>
      </w:r>
      <w:proofErr w:type="gramEnd"/>
      <w:r w:rsidRPr="00D37FD1">
        <w:rPr>
          <w:rFonts w:ascii="Segoe UI" w:hAnsi="Segoe UI" w:cs="Segoe UI"/>
          <w:sz w:val="28"/>
          <w:szCs w:val="28"/>
        </w:rPr>
        <w:t xml:space="preserve"> в ограниченно работоспособном техническом состоянии;</w:t>
      </w:r>
    </w:p>
    <w:p w:rsidR="00343BE3" w:rsidRPr="00D37FD1" w:rsidRDefault="00343BE3" w:rsidP="00D37FD1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безцентрализованной системы инженерно-технического обеспечения, определенной субъектом РФ.</w:t>
      </w:r>
      <w:bookmarkStart w:id="1" w:name="dst100100"/>
      <w:bookmarkStart w:id="2" w:name="dst100101"/>
      <w:bookmarkStart w:id="3" w:name="dst100103"/>
      <w:bookmarkStart w:id="4" w:name="dst100104"/>
      <w:bookmarkStart w:id="5" w:name="dst100105"/>
      <w:bookmarkStart w:id="6" w:name="dst100106"/>
      <w:bookmarkEnd w:id="1"/>
      <w:bookmarkEnd w:id="2"/>
      <w:bookmarkEnd w:id="3"/>
      <w:bookmarkEnd w:id="4"/>
      <w:bookmarkEnd w:id="5"/>
      <w:bookmarkEnd w:id="6"/>
    </w:p>
    <w:p w:rsidR="00343BE3" w:rsidRPr="00D37FD1" w:rsidRDefault="00343BE3" w:rsidP="00D37FD1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Какие нежилые здания могут включить в программу?</w:t>
      </w:r>
    </w:p>
    <w:p w:rsidR="00343BE3" w:rsidRPr="00D37FD1" w:rsidRDefault="00343BE3" w:rsidP="00D37FD1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признанные аварийными и подлежащими сносу или реконструкции;</w:t>
      </w:r>
    </w:p>
    <w:p w:rsidR="00343BE3" w:rsidRPr="00D37FD1" w:rsidRDefault="00343BE3" w:rsidP="00D37FD1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объекты капитального строительства, которые уже запланировали снести или реконструировать;</w:t>
      </w:r>
    </w:p>
    <w:p w:rsidR="00343BE3" w:rsidRPr="00D37FD1" w:rsidRDefault="00343BE3" w:rsidP="00D37FD1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виды разрешенного использования которыхне соответствуютправилами землепользования и застройки;</w:t>
      </w:r>
    </w:p>
    <w:p w:rsidR="00343BE3" w:rsidRPr="00D37FD1" w:rsidRDefault="00343BE3" w:rsidP="00D37FD1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признанныесамовольными постройками.</w:t>
      </w:r>
    </w:p>
    <w:p w:rsidR="00343BE3" w:rsidRPr="00D37FD1" w:rsidRDefault="00343BE3" w:rsidP="00D37FD1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Что нужно сделать, чтобы дом попал в программу?</w:t>
      </w:r>
    </w:p>
    <w:p w:rsidR="00343BE3" w:rsidRPr="00D37FD1" w:rsidRDefault="00343BE3" w:rsidP="00D37FD1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Провести собрание жильцов, на котором будет принято решение. В собрании должны принять участие более половины собственников жилых помещений или их представителей.</w:t>
      </w:r>
    </w:p>
    <w:p w:rsidR="00343BE3" w:rsidRPr="00D37FD1" w:rsidRDefault="00343BE3" w:rsidP="00D37FD1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Для включения в программу за должны высказаться 2/3 всех собственников жилых помещений. Для выхода из программы достаточно поддержки1/3 жильцов.</w:t>
      </w:r>
    </w:p>
    <w:p w:rsidR="00343BE3" w:rsidRPr="00D37FD1" w:rsidRDefault="00343BE3" w:rsidP="00D37FD1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Частные жилые дома тоже могут попасть в программу, но только с согласия собственников.</w:t>
      </w:r>
    </w:p>
    <w:p w:rsidR="00343BE3" w:rsidRPr="00D37FD1" w:rsidRDefault="00343BE3" w:rsidP="00D37FD1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Собственник жилья имеет право определить вид компенсации:</w:t>
      </w:r>
    </w:p>
    <w:p w:rsidR="00343BE3" w:rsidRPr="00D37FD1" w:rsidRDefault="00343BE3" w:rsidP="00D37FD1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равноценное или равнозначное жилье в границах территории, подлежащей комплексному развитию. У субъекта РФ есть право улучшить условия переселяемого лица, если это позволяет местный бюджет;</w:t>
      </w:r>
    </w:p>
    <w:p w:rsidR="00343BE3" w:rsidRPr="00D37FD1" w:rsidRDefault="00343BE3" w:rsidP="00D37FD1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>денежное возмещение, которое включает рыночную стоимость жилья с учетом общего имущества, земельного участка, понесенных затрат и упущенной выгоды. Владельцы нежилых помещений также получат денежное возмещение.</w:t>
      </w:r>
    </w:p>
    <w:p w:rsidR="00FA433E" w:rsidRDefault="00343BE3" w:rsidP="00D37FD1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37FD1">
        <w:rPr>
          <w:rFonts w:ascii="Segoe UI" w:hAnsi="Segoe UI" w:cs="Segoe UI"/>
          <w:sz w:val="28"/>
          <w:szCs w:val="28"/>
        </w:rPr>
        <w:t xml:space="preserve">Граждане, проживающие по договору социального найма, получат равноценное жилое помещение также по договору </w:t>
      </w:r>
      <w:proofErr w:type="spellStart"/>
      <w:r w:rsidRPr="00D37FD1">
        <w:rPr>
          <w:rFonts w:ascii="Segoe UI" w:hAnsi="Segoe UI" w:cs="Segoe UI"/>
          <w:sz w:val="28"/>
          <w:szCs w:val="28"/>
        </w:rPr>
        <w:t>соцнайма</w:t>
      </w:r>
      <w:proofErr w:type="spellEnd"/>
      <w:r w:rsidRPr="00D37FD1">
        <w:rPr>
          <w:rFonts w:ascii="Segoe UI" w:hAnsi="Segoe UI" w:cs="Segoe UI"/>
          <w:sz w:val="28"/>
          <w:szCs w:val="28"/>
        </w:rPr>
        <w:t>. Также при проведении КРТ граждане не потеряют свое место в очереди на жилье по социальному договору.</w:t>
      </w:r>
    </w:p>
    <w:p w:rsidR="00D37FD1" w:rsidRDefault="00D37FD1" w:rsidP="00D37FD1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D37FD1" w:rsidRDefault="00D37FD1" w:rsidP="00D37FD1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D37FD1" w:rsidRDefault="00D37FD1" w:rsidP="00D37FD1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D37FD1" w:rsidRDefault="00D37FD1" w:rsidP="00D37FD1">
      <w:pPr>
        <w:pStyle w:val="a4"/>
        <w:spacing w:before="0" w:beforeAutospacing="0" w:after="0" w:afterAutospacing="0"/>
        <w:rPr>
          <w:rStyle w:val="a5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D37FD1" w:rsidRPr="00AB5207" w:rsidTr="00DD0E18">
        <w:trPr>
          <w:jc w:val="center"/>
        </w:trPr>
        <w:tc>
          <w:tcPr>
            <w:tcW w:w="775" w:type="dxa"/>
            <w:hideMark/>
          </w:tcPr>
          <w:p w:rsidR="00D37FD1" w:rsidRPr="00AB5207" w:rsidRDefault="00D37FD1" w:rsidP="00DD0E18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lastRenderedPageBreak/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D37FD1" w:rsidRPr="00D37FD1" w:rsidRDefault="00D37FD1" w:rsidP="00DD0E18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8" w:history="1">
              <w:r w:rsidRPr="00D37FD1">
                <w:rPr>
                  <w:rStyle w:val="a5"/>
                  <w:rFonts w:ascii="Segoe UI" w:hAnsi="Segoe UI" w:cs="Segoe UI"/>
                  <w:color w:val="0000FF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D37FD1" w:rsidRPr="00AB5207" w:rsidRDefault="00D37FD1" w:rsidP="00DD0E18">
            <w:pPr>
              <w:spacing w:after="0" w:line="240" w:lineRule="auto"/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D37FD1" w:rsidRPr="00AB5207" w:rsidRDefault="00D37FD1" w:rsidP="00DD0E18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D37FD1" w:rsidRPr="00AB5207" w:rsidTr="00DD0E18">
        <w:trPr>
          <w:jc w:val="center"/>
        </w:trPr>
        <w:tc>
          <w:tcPr>
            <w:tcW w:w="775" w:type="dxa"/>
            <w:hideMark/>
          </w:tcPr>
          <w:p w:rsidR="00D37FD1" w:rsidRPr="00AB5207" w:rsidRDefault="00D37FD1" w:rsidP="00DD0E18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D37FD1" w:rsidRPr="00AB5207" w:rsidRDefault="00D37FD1" w:rsidP="00DD0E18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D37FD1" w:rsidRPr="00AB5207" w:rsidRDefault="00D37FD1" w:rsidP="00DD0E18">
            <w:pPr>
              <w:spacing w:after="0" w:line="240" w:lineRule="auto"/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D37FD1" w:rsidRPr="00AB5207" w:rsidRDefault="00D37FD1" w:rsidP="00DD0E18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37FD1" w:rsidRPr="00D37FD1" w:rsidRDefault="00D37FD1" w:rsidP="00D37FD1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sectPr w:rsidR="00D37FD1" w:rsidRPr="00D37FD1" w:rsidSect="00D37F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75751"/>
    <w:multiLevelType w:val="hybridMultilevel"/>
    <w:tmpl w:val="2E280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76535E"/>
    <w:multiLevelType w:val="hybridMultilevel"/>
    <w:tmpl w:val="EC202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474F56"/>
    <w:multiLevelType w:val="hybridMultilevel"/>
    <w:tmpl w:val="C7E63B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71345F"/>
    <w:multiLevelType w:val="hybridMultilevel"/>
    <w:tmpl w:val="BAC804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4749E1"/>
    <w:multiLevelType w:val="hybridMultilevel"/>
    <w:tmpl w:val="F1947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EE1D36"/>
    <w:multiLevelType w:val="hybridMultilevel"/>
    <w:tmpl w:val="942AA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B54"/>
    <w:rsid w:val="00144B54"/>
    <w:rsid w:val="00343BE3"/>
    <w:rsid w:val="004A4E50"/>
    <w:rsid w:val="004B1AEC"/>
    <w:rsid w:val="00B1080F"/>
    <w:rsid w:val="00B7646D"/>
    <w:rsid w:val="00D2557C"/>
    <w:rsid w:val="00D3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B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37FD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user2142</cp:lastModifiedBy>
  <cp:revision>5</cp:revision>
  <dcterms:created xsi:type="dcterms:W3CDTF">2021-01-28T08:58:00Z</dcterms:created>
  <dcterms:modified xsi:type="dcterms:W3CDTF">2021-02-01T09:05:00Z</dcterms:modified>
</cp:coreProperties>
</file>