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1E" w:rsidRPr="00A0701E" w:rsidRDefault="00A0701E" w:rsidP="00A0701E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A0701E" w:rsidRDefault="00A37171" w:rsidP="004721F0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С переходом на ФГИС ЕГРН у жителей </w:t>
      </w:r>
      <w:r w:rsidR="00B46B3B">
        <w:rPr>
          <w:rFonts w:ascii="Segoe UI" w:hAnsi="Segoe UI" w:cs="Segoe UI"/>
          <w:b/>
          <w:sz w:val="32"/>
        </w:rPr>
        <w:t>края</w:t>
      </w:r>
      <w:r w:rsidR="00A17281">
        <w:rPr>
          <w:rFonts w:ascii="Segoe UI" w:hAnsi="Segoe UI" w:cs="Segoe UI"/>
          <w:b/>
          <w:sz w:val="32"/>
        </w:rPr>
        <w:t xml:space="preserve"> </w:t>
      </w:r>
      <w:r>
        <w:rPr>
          <w:rFonts w:ascii="Segoe UI" w:hAnsi="Segoe UI" w:cs="Segoe UI"/>
          <w:b/>
          <w:sz w:val="32"/>
        </w:rPr>
        <w:t>появится возможность оплачивать выписки</w:t>
      </w:r>
      <w:r w:rsidR="00A0701E" w:rsidRPr="00A0701E">
        <w:rPr>
          <w:rFonts w:ascii="Segoe UI" w:hAnsi="Segoe UI" w:cs="Segoe UI"/>
          <w:b/>
          <w:sz w:val="32"/>
        </w:rPr>
        <w:t xml:space="preserve"> с помощью </w:t>
      </w:r>
      <w:r w:rsidR="00A0701E">
        <w:rPr>
          <w:rFonts w:ascii="Segoe UI" w:hAnsi="Segoe UI" w:cs="Segoe UI"/>
          <w:b/>
          <w:sz w:val="32"/>
        </w:rPr>
        <w:t>системы мобильных платежей</w:t>
      </w:r>
    </w:p>
    <w:p w:rsidR="004721F0" w:rsidRDefault="004721F0" w:rsidP="004721F0">
      <w:pPr>
        <w:spacing w:after="0" w:line="240" w:lineRule="auto"/>
        <w:jc w:val="center"/>
        <w:rPr>
          <w:b/>
        </w:rPr>
      </w:pPr>
    </w:p>
    <w:p w:rsidR="00CA0F7B" w:rsidRDefault="00CA0F7B" w:rsidP="00CA0F7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33D2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147320</wp:posOffset>
            </wp:positionV>
            <wp:extent cx="2084070" cy="579120"/>
            <wp:effectExtent l="19050" t="0" r="0" b="0"/>
            <wp:wrapTight wrapText="bothSides">
              <wp:wrapPolygon edited="0">
                <wp:start x="-197" y="0"/>
                <wp:lineTo x="-197" y="20605"/>
                <wp:lineTo x="21521" y="20605"/>
                <wp:lineTo x="21521" y="0"/>
                <wp:lineTo x="-197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EC4" w:rsidRPr="007F33D2">
        <w:rPr>
          <w:rFonts w:ascii="Segoe UI" w:hAnsi="Segoe UI" w:cs="Segoe UI"/>
          <w:sz w:val="24"/>
          <w:szCs w:val="24"/>
        </w:rPr>
        <w:t xml:space="preserve">В сентябре 2019 года Федеральная кадастровая палата запустила </w:t>
      </w:r>
      <w:hyperlink r:id="rId5" w:history="1">
        <w:r w:rsidR="007E3EC4" w:rsidRPr="007F33D2">
          <w:rPr>
            <w:rStyle w:val="a3"/>
            <w:rFonts w:ascii="Segoe UI" w:hAnsi="Segoe UI" w:cs="Segoe UI"/>
            <w:sz w:val="24"/>
            <w:szCs w:val="24"/>
          </w:rPr>
          <w:t>онлайн-сервис</w:t>
        </w:r>
      </w:hyperlink>
      <w:r w:rsidR="007E3EC4" w:rsidRPr="007F33D2">
        <w:rPr>
          <w:rFonts w:ascii="Segoe UI" w:hAnsi="Segoe UI" w:cs="Segoe UI"/>
          <w:sz w:val="24"/>
          <w:szCs w:val="24"/>
        </w:rPr>
        <w:t xml:space="preserve"> по выдаче сведений из Единого государственного реестра недвижимости (ЕГРН). </w:t>
      </w:r>
      <w:r w:rsidR="00C0208B" w:rsidRPr="007F33D2">
        <w:rPr>
          <w:rFonts w:ascii="Segoe UI" w:hAnsi="Segoe UI" w:cs="Segoe UI"/>
          <w:sz w:val="24"/>
        </w:rPr>
        <w:t>Сейчас онлайн-сервис работает в 51 регионе, которые перешли на Федеральную государственную информационную систему ведения ЕГРН (ФГИС ЕГРН).</w:t>
      </w:r>
      <w:r w:rsidR="00C0208B">
        <w:rPr>
          <w:rFonts w:ascii="Segoe UI" w:hAnsi="Segoe UI" w:cs="Segoe UI"/>
          <w:sz w:val="24"/>
        </w:rPr>
        <w:t>П</w:t>
      </w:r>
      <w:r w:rsidR="00C0208B" w:rsidRPr="00C0208B">
        <w:rPr>
          <w:rFonts w:ascii="Segoe UI" w:hAnsi="Segoe UI" w:cs="Segoe UI"/>
          <w:sz w:val="24"/>
        </w:rPr>
        <w:t>ереход на ФГИС ЕГРН Краснодарского края запланирован в июле 2020 года.Несмотря на то</w:t>
      </w:r>
      <w:r w:rsidR="00C0208B">
        <w:rPr>
          <w:rFonts w:ascii="Segoe UI" w:hAnsi="Segoe UI" w:cs="Segoe UI"/>
          <w:sz w:val="24"/>
        </w:rPr>
        <w:t>,</w:t>
      </w:r>
      <w:r w:rsidR="00C0208B" w:rsidRPr="00C0208B">
        <w:rPr>
          <w:rFonts w:ascii="Segoe UI" w:hAnsi="Segoe UI" w:cs="Segoe UI"/>
          <w:sz w:val="24"/>
        </w:rPr>
        <w:t xml:space="preserve"> что край еще не подключен к федеральной сети</w:t>
      </w:r>
      <w:r w:rsidR="00B46B3B">
        <w:rPr>
          <w:rFonts w:ascii="Segoe UI" w:hAnsi="Segoe UI" w:cs="Segoe UI"/>
          <w:sz w:val="24"/>
        </w:rPr>
        <w:t>,</w:t>
      </w:r>
      <w:bookmarkStart w:id="0" w:name="_GoBack"/>
      <w:bookmarkEnd w:id="0"/>
      <w:r w:rsidR="00C0208B" w:rsidRPr="00C0208B">
        <w:rPr>
          <w:rFonts w:ascii="Segoe UI" w:hAnsi="Segoe UI" w:cs="Segoe UI"/>
          <w:sz w:val="24"/>
        </w:rPr>
        <w:t xml:space="preserve"> за три месяца </w:t>
      </w:r>
      <w:r w:rsidR="007E3EC4" w:rsidRPr="007E3EC4">
        <w:rPr>
          <w:rFonts w:ascii="Segoe UI" w:hAnsi="Segoe UI" w:cs="Segoe UI"/>
          <w:sz w:val="24"/>
          <w:szCs w:val="24"/>
        </w:rPr>
        <w:t>2020 года гражданам было предо</w:t>
      </w:r>
      <w:r w:rsidR="00A37171">
        <w:rPr>
          <w:rFonts w:ascii="Segoe UI" w:hAnsi="Segoe UI" w:cs="Segoe UI"/>
          <w:sz w:val="24"/>
          <w:szCs w:val="24"/>
        </w:rPr>
        <w:t xml:space="preserve">ставлено </w:t>
      </w:r>
      <w:r>
        <w:rPr>
          <w:rFonts w:ascii="Segoe UI" w:hAnsi="Segoe UI" w:cs="Segoe UI"/>
          <w:sz w:val="24"/>
          <w:szCs w:val="24"/>
        </w:rPr>
        <w:t>более 400</w:t>
      </w:r>
      <w:r w:rsidR="007E3EC4" w:rsidRPr="007E3EC4">
        <w:rPr>
          <w:rFonts w:ascii="Segoe UI" w:hAnsi="Segoe UI" w:cs="Segoe UI"/>
          <w:sz w:val="24"/>
          <w:szCs w:val="24"/>
        </w:rPr>
        <w:t xml:space="preserve"> тысяч сведений</w:t>
      </w:r>
      <w:r w:rsidR="00A37171">
        <w:rPr>
          <w:rFonts w:ascii="Segoe UI" w:hAnsi="Segoe UI" w:cs="Segoe UI"/>
          <w:sz w:val="24"/>
          <w:szCs w:val="24"/>
        </w:rPr>
        <w:t xml:space="preserve"> из ЕГРН в электронном виде</w:t>
      </w:r>
      <w:r w:rsidR="007E3EC4" w:rsidRPr="007E3EC4">
        <w:rPr>
          <w:rFonts w:ascii="Segoe UI" w:hAnsi="Segoe UI" w:cs="Segoe UI"/>
          <w:sz w:val="24"/>
          <w:szCs w:val="24"/>
        </w:rPr>
        <w:t xml:space="preserve">. Наиболее популярными </w:t>
      </w:r>
      <w:r w:rsidR="002D17CC">
        <w:rPr>
          <w:rFonts w:ascii="Segoe UI" w:hAnsi="Segoe UI" w:cs="Segoe UI"/>
          <w:sz w:val="24"/>
          <w:szCs w:val="24"/>
        </w:rPr>
        <w:t xml:space="preserve">у жителей Краснодарского края </w:t>
      </w:r>
      <w:r w:rsidR="007E3EC4" w:rsidRPr="007E3EC4">
        <w:rPr>
          <w:rFonts w:ascii="Segoe UI" w:hAnsi="Segoe UI" w:cs="Segoe UI"/>
          <w:sz w:val="24"/>
          <w:szCs w:val="24"/>
        </w:rPr>
        <w:t>оказались выписки об основных характеристиках и зарегистрированных правах на объект недвижимости и об объекте недвижимости.</w:t>
      </w:r>
    </w:p>
    <w:p w:rsidR="000630BF" w:rsidRPr="00A37171" w:rsidRDefault="00CA0F7B" w:rsidP="00CA0F7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Когда в крае заработает Федеральная государственная информационная система ведения ЕГРН (ФГИС ЕГРН)</w:t>
      </w:r>
      <w:r w:rsidR="00A37171">
        <w:rPr>
          <w:rFonts w:ascii="Segoe UI" w:hAnsi="Segoe UI" w:cs="Segoe UI"/>
          <w:sz w:val="24"/>
        </w:rPr>
        <w:t xml:space="preserve"> з</w:t>
      </w:r>
      <w:r w:rsidR="003C2383">
        <w:rPr>
          <w:rFonts w:ascii="Segoe UI" w:hAnsi="Segoe UI" w:cs="Segoe UI"/>
          <w:sz w:val="24"/>
        </w:rPr>
        <w:t xml:space="preserve">аказать выписку </w:t>
      </w:r>
      <w:r w:rsidR="00A37171">
        <w:rPr>
          <w:rFonts w:ascii="Segoe UI" w:hAnsi="Segoe UI" w:cs="Segoe UI"/>
          <w:sz w:val="24"/>
        </w:rPr>
        <w:t>станет возможно</w:t>
      </w:r>
      <w:r w:rsidR="003C2383">
        <w:rPr>
          <w:rFonts w:ascii="Segoe UI" w:hAnsi="Segoe UI" w:cs="Segoe UI"/>
          <w:sz w:val="24"/>
        </w:rPr>
        <w:t xml:space="preserve"> посредством</w:t>
      </w:r>
      <w:r w:rsidR="00A33CB9">
        <w:rPr>
          <w:rFonts w:ascii="Segoe UI" w:hAnsi="Segoe UI" w:cs="Segoe UI"/>
          <w:sz w:val="24"/>
        </w:rPr>
        <w:t xml:space="preserve"> обновленного</w:t>
      </w:r>
      <w:r w:rsidR="003C2383">
        <w:rPr>
          <w:rFonts w:ascii="Segoe UI" w:hAnsi="Segoe UI" w:cs="Segoe UI"/>
          <w:sz w:val="24"/>
        </w:rPr>
        <w:t xml:space="preserve"> </w:t>
      </w:r>
      <w:proofErr w:type="spellStart"/>
      <w:r w:rsidR="003C2383">
        <w:rPr>
          <w:rFonts w:ascii="Segoe UI" w:hAnsi="Segoe UI" w:cs="Segoe UI"/>
          <w:sz w:val="24"/>
        </w:rPr>
        <w:t>онлайн-сервиса</w:t>
      </w:r>
      <w:proofErr w:type="spellEnd"/>
      <w:r w:rsidR="00A33CB9">
        <w:rPr>
          <w:rFonts w:ascii="Segoe UI" w:hAnsi="Segoe UI" w:cs="Segoe UI"/>
          <w:sz w:val="24"/>
        </w:rPr>
        <w:t xml:space="preserve"> на сайте Палаты (</w:t>
      </w:r>
      <w:hyperlink r:id="rId6" w:history="1">
        <w:proofErr w:type="spellStart"/>
        <w:r w:rsidR="00A33CB9" w:rsidRPr="00A33CB9">
          <w:rPr>
            <w:rStyle w:val="a3"/>
            <w:rFonts w:ascii="Segoe UI" w:hAnsi="Segoe UI" w:cs="Segoe UI"/>
            <w:sz w:val="24"/>
            <w:lang w:val="en-US"/>
          </w:rPr>
          <w:t>kadastr</w:t>
        </w:r>
        <w:proofErr w:type="spellEnd"/>
        <w:r w:rsidR="00A33CB9" w:rsidRPr="00A33CB9">
          <w:rPr>
            <w:rStyle w:val="a3"/>
            <w:rFonts w:ascii="Segoe UI" w:hAnsi="Segoe UI" w:cs="Segoe UI"/>
            <w:sz w:val="24"/>
          </w:rPr>
          <w:t>.</w:t>
        </w:r>
        <w:proofErr w:type="spellStart"/>
        <w:r w:rsidR="00A33CB9" w:rsidRPr="00A33CB9">
          <w:rPr>
            <w:rStyle w:val="a3"/>
            <w:rFonts w:ascii="Segoe UI" w:hAnsi="Segoe UI" w:cs="Segoe UI"/>
            <w:sz w:val="24"/>
            <w:lang w:val="en-US"/>
          </w:rPr>
          <w:t>ru</w:t>
        </w:r>
        <w:proofErr w:type="spellEnd"/>
      </w:hyperlink>
      <w:r w:rsidR="00182022">
        <w:t xml:space="preserve"> </w:t>
      </w:r>
      <w:r w:rsidR="00A33CB9">
        <w:rPr>
          <w:rFonts w:ascii="Segoe UI" w:hAnsi="Segoe UI" w:cs="Segoe UI"/>
          <w:sz w:val="24"/>
        </w:rPr>
        <w:t>«Заказ выписок из ЕГРН»)</w:t>
      </w:r>
      <w:r w:rsidR="003C2383">
        <w:rPr>
          <w:rFonts w:ascii="Segoe UI" w:hAnsi="Segoe UI" w:cs="Segoe UI"/>
          <w:sz w:val="24"/>
        </w:rPr>
        <w:t xml:space="preserve"> с помощью</w:t>
      </w:r>
      <w:r w:rsidR="00F54AE4" w:rsidRPr="00F54AE4">
        <w:rPr>
          <w:rFonts w:ascii="Segoe UI" w:hAnsi="Segoe UI" w:cs="Segoe UI"/>
          <w:sz w:val="24"/>
          <w:szCs w:val="24"/>
        </w:rPr>
        <w:t>платформы электронных и мобильных платежей</w:t>
      </w:r>
      <w:r w:rsidR="00A0701E" w:rsidRPr="00F54AE4">
        <w:rPr>
          <w:rFonts w:ascii="Segoe UI" w:hAnsi="Segoe UI" w:cs="Segoe UI"/>
          <w:sz w:val="24"/>
          <w:szCs w:val="24"/>
        </w:rPr>
        <w:t xml:space="preserve"> «</w:t>
      </w:r>
      <w:proofErr w:type="spellStart"/>
      <w:r w:rsidR="00A0701E" w:rsidRPr="00F54AE4">
        <w:rPr>
          <w:rFonts w:ascii="Segoe UI" w:hAnsi="Segoe UI" w:cs="Segoe UI"/>
          <w:sz w:val="24"/>
          <w:szCs w:val="24"/>
        </w:rPr>
        <w:t>МОБИ.Деньги</w:t>
      </w:r>
      <w:proofErr w:type="spellEnd"/>
      <w:r w:rsidR="00A0701E" w:rsidRPr="00F54AE4">
        <w:rPr>
          <w:rFonts w:ascii="Segoe UI" w:hAnsi="Segoe UI" w:cs="Segoe UI"/>
          <w:sz w:val="24"/>
          <w:szCs w:val="24"/>
        </w:rPr>
        <w:t>»</w:t>
      </w:r>
      <w:r w:rsidR="00A37171">
        <w:rPr>
          <w:rFonts w:ascii="Segoe UI" w:hAnsi="Segoe UI" w:cs="Segoe UI"/>
          <w:sz w:val="24"/>
          <w:szCs w:val="24"/>
        </w:rPr>
        <w:t>.</w:t>
      </w:r>
    </w:p>
    <w:p w:rsidR="003C2383" w:rsidRDefault="00E256F0" w:rsidP="00A3717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</w:t>
      </w:r>
      <w:r w:rsidR="0060206D">
        <w:rPr>
          <w:rFonts w:ascii="Segoe UI" w:hAnsi="Segoe UI" w:cs="Segoe UI"/>
          <w:sz w:val="24"/>
          <w:szCs w:val="24"/>
        </w:rPr>
        <w:t>тобы получить выписку из Единого государственного реестра недвижимости (ЕГРН)</w:t>
      </w:r>
      <w:r w:rsidR="00A37171">
        <w:rPr>
          <w:rFonts w:ascii="Segoe UI" w:hAnsi="Segoe UI" w:cs="Segoe UI"/>
          <w:sz w:val="24"/>
          <w:szCs w:val="24"/>
        </w:rPr>
        <w:t xml:space="preserve"> гражданину будет</w:t>
      </w:r>
      <w:r w:rsidR="0060206D">
        <w:rPr>
          <w:rFonts w:ascii="Segoe UI" w:hAnsi="Segoe UI" w:cs="Segoe UI"/>
          <w:sz w:val="24"/>
          <w:szCs w:val="24"/>
        </w:rPr>
        <w:t xml:space="preserve"> необязательно иметь банковскую карту. Система безналичной оплаты </w:t>
      </w:r>
      <w:proofErr w:type="spellStart"/>
      <w:r w:rsidR="0060206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1E1F42">
        <w:rPr>
          <w:rFonts w:ascii="Segoe UI" w:hAnsi="Segoe UI" w:cs="Segoe UI"/>
          <w:sz w:val="24"/>
          <w:szCs w:val="24"/>
        </w:rPr>
        <w:t xml:space="preserve"> </w:t>
      </w:r>
      <w:r w:rsidR="00A37171">
        <w:rPr>
          <w:rFonts w:ascii="Segoe UI" w:hAnsi="Segoe UI" w:cs="Segoe UI"/>
          <w:sz w:val="24"/>
          <w:szCs w:val="24"/>
        </w:rPr>
        <w:t>позволит</w:t>
      </w:r>
      <w:r w:rsidR="0060206D">
        <w:rPr>
          <w:rFonts w:ascii="Segoe UI" w:hAnsi="Segoe UI" w:cs="Segoe UI"/>
          <w:sz w:val="24"/>
          <w:szCs w:val="24"/>
        </w:rPr>
        <w:t xml:space="preserve"> выполнить перевод </w:t>
      </w:r>
      <w:r w:rsidR="006E7509">
        <w:rPr>
          <w:rFonts w:ascii="Segoe UI" w:hAnsi="Segoe UI" w:cs="Segoe UI"/>
          <w:sz w:val="24"/>
          <w:szCs w:val="24"/>
        </w:rPr>
        <w:t xml:space="preserve">по абонентскому номеру оператора сотовой связи или </w:t>
      </w:r>
      <w:r w:rsidR="004E6345">
        <w:rPr>
          <w:rFonts w:ascii="Segoe UI" w:hAnsi="Segoe UI" w:cs="Segoe UI"/>
          <w:sz w:val="24"/>
          <w:szCs w:val="24"/>
        </w:rPr>
        <w:t>через электронный кошелёк</w:t>
      </w:r>
      <w:r w:rsidR="0060206D">
        <w:rPr>
          <w:rFonts w:ascii="Segoe UI" w:hAnsi="Segoe UI" w:cs="Segoe UI"/>
          <w:sz w:val="24"/>
          <w:szCs w:val="24"/>
        </w:rPr>
        <w:t xml:space="preserve">. </w:t>
      </w:r>
    </w:p>
    <w:p w:rsidR="00F54AE4" w:rsidRPr="007F33D2" w:rsidRDefault="00F54AE4" w:rsidP="00C17F5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F33D2">
        <w:rPr>
          <w:rFonts w:ascii="Segoe UI" w:hAnsi="Segoe UI" w:cs="Segoe UI"/>
          <w:sz w:val="24"/>
        </w:rPr>
        <w:t xml:space="preserve">При оплате через сервис «Оплата </w:t>
      </w:r>
      <w:proofErr w:type="spellStart"/>
      <w:r w:rsidRPr="007F33D2">
        <w:rPr>
          <w:rFonts w:ascii="Segoe UI" w:hAnsi="Segoe UI" w:cs="Segoe UI"/>
          <w:sz w:val="24"/>
        </w:rPr>
        <w:t>госуслуг</w:t>
      </w:r>
      <w:proofErr w:type="spellEnd"/>
      <w:r w:rsidRPr="007F33D2">
        <w:rPr>
          <w:rFonts w:ascii="Segoe UI" w:hAnsi="Segoe UI" w:cs="Segoe UI"/>
          <w:sz w:val="24"/>
        </w:rPr>
        <w:t xml:space="preserve">» </w:t>
      </w:r>
      <w:r w:rsidR="00E256F0" w:rsidRPr="007F33D2">
        <w:rPr>
          <w:rFonts w:ascii="Segoe UI" w:hAnsi="Segoe UI" w:cs="Segoe UI"/>
          <w:sz w:val="24"/>
        </w:rPr>
        <w:t>с</w:t>
      </w:r>
      <w:r w:rsidRPr="007F33D2">
        <w:rPr>
          <w:rFonts w:ascii="Segoe UI" w:hAnsi="Segoe UI" w:cs="Segoe UI"/>
          <w:sz w:val="24"/>
        </w:rPr>
        <w:t>формируется извещение об операции с использованием электронного платежа, содержащее назначение и сумму платежа, сумму комиссии, данные получателя платежа и плательщ</w:t>
      </w:r>
      <w:r w:rsidR="00E256F0" w:rsidRPr="007F33D2">
        <w:rPr>
          <w:rFonts w:ascii="Segoe UI" w:hAnsi="Segoe UI" w:cs="Segoe UI"/>
          <w:sz w:val="24"/>
        </w:rPr>
        <w:t>ика, а также другие реквизиты, далеевся информация отправится</w:t>
      </w:r>
      <w:r w:rsidRPr="007F33D2">
        <w:rPr>
          <w:rFonts w:ascii="Segoe UI" w:hAnsi="Segoe UI" w:cs="Segoe UI"/>
          <w:sz w:val="24"/>
        </w:rPr>
        <w:t xml:space="preserve"> на электронную почту заявителя.</w:t>
      </w:r>
    </w:p>
    <w:p w:rsidR="00C9746F" w:rsidRPr="00C9746F" w:rsidRDefault="00AD1908" w:rsidP="00C9746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33CB9">
        <w:rPr>
          <w:rFonts w:ascii="Segoe UI" w:hAnsi="Segoe UI" w:cs="Segoe UI"/>
          <w:sz w:val="24"/>
        </w:rPr>
        <w:t xml:space="preserve">С помощью обновленного онлайн-сервиса пользователь </w:t>
      </w:r>
      <w:r w:rsidR="00E256F0" w:rsidRPr="00A33CB9">
        <w:rPr>
          <w:rFonts w:ascii="Segoe UI" w:hAnsi="Segoe UI" w:cs="Segoe UI"/>
          <w:sz w:val="24"/>
        </w:rPr>
        <w:t>с</w:t>
      </w:r>
      <w:r w:rsidRPr="00A33CB9">
        <w:rPr>
          <w:rFonts w:ascii="Segoe UI" w:hAnsi="Segoe UI" w:cs="Segoe UI"/>
          <w:sz w:val="24"/>
        </w:rPr>
        <w:t xml:space="preserve">может заказать сразу несколько видов выписок для одного объекта недвижимости. Также в усовершенствованном сервисе </w:t>
      </w:r>
      <w:r w:rsidR="006E7509" w:rsidRPr="00A33CB9">
        <w:rPr>
          <w:rFonts w:ascii="Segoe UI" w:hAnsi="Segoe UI" w:cs="Segoe UI"/>
          <w:sz w:val="24"/>
        </w:rPr>
        <w:t>появится возможность</w:t>
      </w:r>
      <w:r w:rsidRPr="00A33CB9">
        <w:rPr>
          <w:rFonts w:ascii="Segoe UI" w:hAnsi="Segoe UI" w:cs="Segoe UI"/>
          <w:sz w:val="24"/>
        </w:rPr>
        <w:t xml:space="preserve"> скачивать и просматривать документы. Формирование заказа </w:t>
      </w:r>
      <w:r w:rsidR="00E256F0" w:rsidRPr="00A33CB9">
        <w:rPr>
          <w:rFonts w:ascii="Segoe UI" w:hAnsi="Segoe UI" w:cs="Segoe UI"/>
          <w:sz w:val="24"/>
        </w:rPr>
        <w:t xml:space="preserve">будет </w:t>
      </w:r>
      <w:r w:rsidRPr="00A33CB9">
        <w:rPr>
          <w:rFonts w:ascii="Segoe UI" w:hAnsi="Segoe UI" w:cs="Segoe UI"/>
          <w:sz w:val="24"/>
        </w:rPr>
        <w:t>происходит</w:t>
      </w:r>
      <w:r w:rsidR="00E256F0" w:rsidRPr="00A33CB9">
        <w:rPr>
          <w:rFonts w:ascii="Segoe UI" w:hAnsi="Segoe UI" w:cs="Segoe UI"/>
          <w:sz w:val="24"/>
        </w:rPr>
        <w:t>ь</w:t>
      </w:r>
      <w:r w:rsidRPr="00A33CB9">
        <w:rPr>
          <w:rFonts w:ascii="Segoe UI" w:hAnsi="Segoe UI" w:cs="Segoe UI"/>
          <w:sz w:val="24"/>
        </w:rPr>
        <w:t xml:space="preserve"> по принципу «интернет-магазина»</w:t>
      </w:r>
      <w:r w:rsidR="00C17F54" w:rsidRPr="00A33CB9">
        <w:rPr>
          <w:rFonts w:ascii="Segoe UI" w:hAnsi="Segoe UI" w:cs="Segoe UI"/>
          <w:sz w:val="24"/>
        </w:rPr>
        <w:t xml:space="preserve">: пользователю </w:t>
      </w:r>
      <w:r w:rsidR="00E256F0" w:rsidRPr="00A33CB9">
        <w:rPr>
          <w:rFonts w:ascii="Segoe UI" w:hAnsi="Segoe UI" w:cs="Segoe UI"/>
          <w:sz w:val="24"/>
        </w:rPr>
        <w:t xml:space="preserve">станет </w:t>
      </w:r>
      <w:r w:rsidR="00C17F54" w:rsidRPr="00A33CB9">
        <w:rPr>
          <w:rFonts w:ascii="Segoe UI" w:hAnsi="Segoe UI" w:cs="Segoe UI"/>
          <w:sz w:val="24"/>
        </w:rPr>
        <w:t>доступно добавлять или удалять выписки или объект недвижимости.</w:t>
      </w:r>
    </w:p>
    <w:p w:rsidR="00C9746F" w:rsidRDefault="00C9746F" w:rsidP="00C9746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9746F" w:rsidRDefault="00C9746F" w:rsidP="00C9746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9746F">
        <w:rPr>
          <w:rFonts w:ascii="Segoe UI" w:hAnsi="Segoe UI" w:cs="Segoe UI"/>
          <w:sz w:val="24"/>
          <w:szCs w:val="24"/>
        </w:rPr>
        <w:t>СПРАВОЧНО</w:t>
      </w:r>
    </w:p>
    <w:p w:rsidR="006E7509" w:rsidRDefault="006E7509" w:rsidP="00C9746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9746F" w:rsidRPr="00C9746F" w:rsidRDefault="00C9746F" w:rsidP="00CA0F7B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7F33D2">
        <w:rPr>
          <w:rFonts w:ascii="Segoe UI" w:hAnsi="Segoe UI" w:cs="Segoe UI"/>
          <w:sz w:val="24"/>
          <w:szCs w:val="24"/>
        </w:rPr>
        <w:t xml:space="preserve">С 2017 года выписка из ЕГРН – единственный документ, подтверждающий право собственности на объект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оспаривании сделок в судебном порядке, для использования объекта в качестве залога, при подготовке процедуры дарения или оформлении завещания и т.д. Сведения из ЕГРН, полученные в электронной форме имеют такую же </w:t>
      </w:r>
      <w:r w:rsidRPr="007F33D2">
        <w:rPr>
          <w:rFonts w:ascii="Segoe UI" w:hAnsi="Segoe UI" w:cs="Segoe UI"/>
          <w:sz w:val="24"/>
          <w:szCs w:val="24"/>
        </w:rPr>
        <w:lastRenderedPageBreak/>
        <w:t>юридическую силу, к</w:t>
      </w:r>
      <w:r w:rsidR="00587F2D" w:rsidRPr="007F33D2">
        <w:rPr>
          <w:rFonts w:ascii="Segoe UI" w:hAnsi="Segoe UI" w:cs="Segoe UI"/>
          <w:sz w:val="24"/>
          <w:szCs w:val="24"/>
        </w:rPr>
        <w:t>ак и в виде бумажного документа,</w:t>
      </w:r>
      <w:r w:rsidR="00587F2D">
        <w:rPr>
          <w:rFonts w:ascii="Segoe UI" w:hAnsi="Segoe UI" w:cs="Segoe UI"/>
          <w:sz w:val="24"/>
          <w:szCs w:val="24"/>
        </w:rPr>
        <w:t xml:space="preserve"> так как заверяются квалифицированной электронной подписью органа регистрации прав. </w:t>
      </w:r>
    </w:p>
    <w:p w:rsidR="00EC353A" w:rsidRDefault="00EC353A" w:rsidP="00EC353A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EC353A" w:rsidRDefault="00EC353A" w:rsidP="00EC353A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EC353A" w:rsidRDefault="00EC353A" w:rsidP="00EC353A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EC353A" w:rsidRDefault="00EC353A" w:rsidP="00EC353A">
      <w:pPr>
        <w:pStyle w:val="a7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8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EC353A" w:rsidTr="00EC353A">
        <w:trPr>
          <w:jc w:val="center"/>
        </w:trPr>
        <w:tc>
          <w:tcPr>
            <w:tcW w:w="774" w:type="dxa"/>
            <w:hideMark/>
          </w:tcPr>
          <w:p w:rsidR="00EC353A" w:rsidRDefault="00EC353A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C353A" w:rsidRDefault="001722A2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9" w:history="1">
              <w:r w:rsidR="00EC353A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EC353A" w:rsidRDefault="00EC353A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EC353A" w:rsidRDefault="00EC353A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EC353A" w:rsidTr="00EC353A">
        <w:trPr>
          <w:jc w:val="center"/>
        </w:trPr>
        <w:tc>
          <w:tcPr>
            <w:tcW w:w="774" w:type="dxa"/>
            <w:hideMark/>
          </w:tcPr>
          <w:p w:rsidR="00EC353A" w:rsidRDefault="00EC353A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C353A" w:rsidRDefault="00EC353A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EC353A" w:rsidRDefault="00EC353A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EC353A" w:rsidRDefault="00EC353A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3C2383" w:rsidRPr="00A0701E" w:rsidRDefault="003C2383" w:rsidP="00A0701E">
      <w:pPr>
        <w:rPr>
          <w:rFonts w:ascii="Segoe UI" w:hAnsi="Segoe UI" w:cs="Segoe UI"/>
          <w:sz w:val="24"/>
        </w:rPr>
      </w:pPr>
    </w:p>
    <w:sectPr w:rsidR="003C2383" w:rsidRPr="00A0701E" w:rsidSect="00C974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0BF"/>
    <w:rsid w:val="00045803"/>
    <w:rsid w:val="000630BF"/>
    <w:rsid w:val="001722A2"/>
    <w:rsid w:val="00182022"/>
    <w:rsid w:val="001E1F42"/>
    <w:rsid w:val="002D17CC"/>
    <w:rsid w:val="003420E5"/>
    <w:rsid w:val="003C2383"/>
    <w:rsid w:val="004721F0"/>
    <w:rsid w:val="004C322F"/>
    <w:rsid w:val="004E6345"/>
    <w:rsid w:val="00587F2D"/>
    <w:rsid w:val="0060206D"/>
    <w:rsid w:val="006412E7"/>
    <w:rsid w:val="006E7509"/>
    <w:rsid w:val="00761CAE"/>
    <w:rsid w:val="007A799B"/>
    <w:rsid w:val="007B2058"/>
    <w:rsid w:val="007E3EC4"/>
    <w:rsid w:val="007F33D2"/>
    <w:rsid w:val="007F421B"/>
    <w:rsid w:val="009A57EB"/>
    <w:rsid w:val="00A0701E"/>
    <w:rsid w:val="00A160B6"/>
    <w:rsid w:val="00A17281"/>
    <w:rsid w:val="00A31974"/>
    <w:rsid w:val="00A33CB9"/>
    <w:rsid w:val="00A37171"/>
    <w:rsid w:val="00AD1908"/>
    <w:rsid w:val="00AD300B"/>
    <w:rsid w:val="00B46B3B"/>
    <w:rsid w:val="00C0208B"/>
    <w:rsid w:val="00C17F54"/>
    <w:rsid w:val="00C31D45"/>
    <w:rsid w:val="00C9746F"/>
    <w:rsid w:val="00CA0F7B"/>
    <w:rsid w:val="00CF6A1F"/>
    <w:rsid w:val="00E256F0"/>
    <w:rsid w:val="00EC353A"/>
    <w:rsid w:val="00EF244F"/>
    <w:rsid w:val="00EF2B78"/>
    <w:rsid w:val="00F54AE4"/>
    <w:rsid w:val="00F67A53"/>
    <w:rsid w:val="00FC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F"/>
  </w:style>
  <w:style w:type="paragraph" w:styleId="1">
    <w:name w:val="heading 1"/>
    <w:basedOn w:val="a"/>
    <w:link w:val="10"/>
    <w:uiPriority w:val="9"/>
    <w:qFormat/>
    <w:rsid w:val="0006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630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EC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F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C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kadastr.ru/services/zakaz-vypisok-iz-egrn/" TargetMode="Externa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6</cp:revision>
  <dcterms:created xsi:type="dcterms:W3CDTF">2020-04-08T12:31:00Z</dcterms:created>
  <dcterms:modified xsi:type="dcterms:W3CDTF">2020-04-24T13:46:00Z</dcterms:modified>
</cp:coreProperties>
</file>