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C6" w:rsidRDefault="00761FC6" w:rsidP="00761FC6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ПРЕСС-РЕЛИЗ</w:t>
      </w:r>
    </w:p>
    <w:p w:rsidR="00761FC6" w:rsidRPr="00761FC6" w:rsidRDefault="00761FC6" w:rsidP="00761FC6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4"/>
        </w:rPr>
      </w:pPr>
    </w:p>
    <w:p w:rsidR="00C12D5B" w:rsidRPr="00EB205D" w:rsidRDefault="00EB205D" w:rsidP="00EB205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4"/>
        </w:rPr>
      </w:pPr>
      <w:r w:rsidRPr="00EB205D">
        <w:rPr>
          <w:rFonts w:ascii="Segoe UI" w:hAnsi="Segoe UI" w:cs="Segoe UI"/>
          <w:b/>
          <w:sz w:val="32"/>
          <w:szCs w:val="24"/>
        </w:rPr>
        <w:t xml:space="preserve">Кадастровая палата рассказала о количестве запрашиваемых сведений из </w:t>
      </w:r>
      <w:proofErr w:type="spellStart"/>
      <w:r w:rsidRPr="00EB205D">
        <w:rPr>
          <w:rFonts w:ascii="Segoe UI" w:hAnsi="Segoe UI" w:cs="Segoe UI"/>
          <w:b/>
          <w:sz w:val="32"/>
          <w:szCs w:val="24"/>
        </w:rPr>
        <w:t>госреестра</w:t>
      </w:r>
      <w:proofErr w:type="spellEnd"/>
    </w:p>
    <w:p w:rsidR="00EB205D" w:rsidRDefault="00EB205D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</w:p>
    <w:p w:rsidR="003B48A2" w:rsidRPr="003B48A2" w:rsidRDefault="00761FC6" w:rsidP="00EB205D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761FC6">
        <w:rPr>
          <w:rFonts w:ascii="Segoe UI" w:hAnsi="Segoe UI" w:cs="Segoe UI"/>
          <w:noProof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-49530</wp:posOffset>
            </wp:positionV>
            <wp:extent cx="2670810" cy="739140"/>
            <wp:effectExtent l="19050" t="0" r="0" b="0"/>
            <wp:wrapTight wrapText="bothSides">
              <wp:wrapPolygon edited="0">
                <wp:start x="-154" y="0"/>
                <wp:lineTo x="-154" y="21155"/>
                <wp:lineTo x="21600" y="21155"/>
                <wp:lineTo x="21600" y="0"/>
                <wp:lineTo x="-154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2D5B" w:rsidRPr="003B48A2">
        <w:rPr>
          <w:rFonts w:ascii="Segoe UI" w:hAnsi="Segoe UI" w:cs="Segoe UI"/>
          <w:sz w:val="28"/>
          <w:szCs w:val="24"/>
        </w:rPr>
        <w:t xml:space="preserve">Всего за </w:t>
      </w:r>
      <w:r w:rsidR="00EB205D" w:rsidRPr="003B48A2">
        <w:rPr>
          <w:rFonts w:ascii="Segoe UI" w:hAnsi="Segoe UI" w:cs="Segoe UI"/>
          <w:sz w:val="28"/>
          <w:szCs w:val="24"/>
        </w:rPr>
        <w:t xml:space="preserve">три месяца 2020 </w:t>
      </w:r>
      <w:r w:rsidR="00EB205D">
        <w:rPr>
          <w:rFonts w:ascii="Segoe UI" w:hAnsi="Segoe UI" w:cs="Segoe UI"/>
          <w:sz w:val="28"/>
          <w:szCs w:val="24"/>
        </w:rPr>
        <w:t xml:space="preserve">года </w:t>
      </w:r>
      <w:r w:rsidR="00C12D5B" w:rsidRPr="003B48A2">
        <w:rPr>
          <w:rFonts w:ascii="Segoe UI" w:hAnsi="Segoe UI" w:cs="Segoe UI"/>
          <w:sz w:val="28"/>
          <w:szCs w:val="24"/>
        </w:rPr>
        <w:t xml:space="preserve"> Кадастровая палата по Краснодарскому краю подготовила более </w:t>
      </w:r>
      <w:r w:rsidR="00035AB6" w:rsidRPr="00761FC6">
        <w:rPr>
          <w:rFonts w:ascii="Segoe UI" w:hAnsi="Segoe UI" w:cs="Segoe UI"/>
          <w:sz w:val="28"/>
          <w:szCs w:val="24"/>
        </w:rPr>
        <w:t>550</w:t>
      </w:r>
      <w:r>
        <w:rPr>
          <w:rFonts w:ascii="Segoe UI" w:hAnsi="Segoe UI" w:cs="Segoe UI"/>
          <w:sz w:val="28"/>
          <w:szCs w:val="24"/>
        </w:rPr>
        <w:t xml:space="preserve"> </w:t>
      </w:r>
      <w:r w:rsidR="00035AB6" w:rsidRPr="00761FC6">
        <w:rPr>
          <w:rFonts w:ascii="Segoe UI" w:hAnsi="Segoe UI" w:cs="Segoe UI"/>
          <w:sz w:val="28"/>
          <w:szCs w:val="24"/>
        </w:rPr>
        <w:t>тыс.</w:t>
      </w:r>
      <w:r w:rsidR="00C12D5B" w:rsidRPr="00761FC6">
        <w:rPr>
          <w:rFonts w:ascii="Segoe UI" w:hAnsi="Segoe UI" w:cs="Segoe UI"/>
          <w:sz w:val="28"/>
          <w:szCs w:val="24"/>
        </w:rPr>
        <w:t xml:space="preserve"> выписок из ЕГРН.</w:t>
      </w:r>
      <w:r>
        <w:rPr>
          <w:rFonts w:ascii="Segoe UI" w:hAnsi="Segoe UI" w:cs="Segoe UI"/>
          <w:sz w:val="28"/>
          <w:szCs w:val="24"/>
        </w:rPr>
        <w:t xml:space="preserve"> </w:t>
      </w:r>
      <w:r w:rsidR="00C12D5B" w:rsidRPr="00761FC6">
        <w:rPr>
          <w:rFonts w:ascii="Segoe UI" w:hAnsi="Segoe UI" w:cs="Segoe UI"/>
          <w:sz w:val="28"/>
          <w:szCs w:val="24"/>
        </w:rPr>
        <w:t xml:space="preserve">Из всего объема подготовленных сведений, более </w:t>
      </w:r>
      <w:r w:rsidR="00035AB6" w:rsidRPr="00761FC6">
        <w:rPr>
          <w:rFonts w:ascii="Segoe UI" w:hAnsi="Segoe UI" w:cs="Segoe UI"/>
          <w:sz w:val="28"/>
          <w:szCs w:val="24"/>
        </w:rPr>
        <w:t>430 тыс</w:t>
      </w:r>
      <w:proofErr w:type="gramStart"/>
      <w:r w:rsidR="00035AB6" w:rsidRPr="00761FC6">
        <w:rPr>
          <w:rFonts w:ascii="Segoe UI" w:hAnsi="Segoe UI" w:cs="Segoe UI"/>
          <w:sz w:val="28"/>
          <w:szCs w:val="24"/>
        </w:rPr>
        <w:t>.</w:t>
      </w:r>
      <w:r w:rsidR="00C12D5B" w:rsidRPr="00761FC6">
        <w:rPr>
          <w:rFonts w:ascii="Segoe UI" w:hAnsi="Segoe UI" w:cs="Segoe UI"/>
          <w:sz w:val="28"/>
          <w:szCs w:val="24"/>
        </w:rPr>
        <w:t>б</w:t>
      </w:r>
      <w:proofErr w:type="gramEnd"/>
      <w:r w:rsidR="00C12D5B" w:rsidRPr="00761FC6">
        <w:rPr>
          <w:rFonts w:ascii="Segoe UI" w:hAnsi="Segoe UI" w:cs="Segoe UI"/>
          <w:sz w:val="28"/>
          <w:szCs w:val="24"/>
        </w:rPr>
        <w:t>ыло</w:t>
      </w:r>
      <w:r w:rsidR="00C12D5B" w:rsidRPr="003B48A2">
        <w:rPr>
          <w:rFonts w:ascii="Segoe UI" w:hAnsi="Segoe UI" w:cs="Segoe UI"/>
          <w:sz w:val="28"/>
          <w:szCs w:val="24"/>
        </w:rPr>
        <w:t xml:space="preserve"> предоставлено в электронном виде. </w:t>
      </w:r>
    </w:p>
    <w:p w:rsidR="00EB205D" w:rsidRDefault="00C12D5B" w:rsidP="003B48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 xml:space="preserve">Самой популярной, по-прежнему, остаётся выписка об основных характеристиках и зарегистрированных правах на объект недвижимости: выдано </w:t>
      </w:r>
      <w:r w:rsidR="00035AB6" w:rsidRPr="00761FC6">
        <w:rPr>
          <w:rFonts w:ascii="Segoe UI" w:hAnsi="Segoe UI" w:cs="Segoe UI"/>
          <w:sz w:val="28"/>
          <w:szCs w:val="24"/>
        </w:rPr>
        <w:t>более</w:t>
      </w:r>
      <w:r w:rsidR="00761FC6">
        <w:rPr>
          <w:rFonts w:ascii="Segoe UI" w:hAnsi="Segoe UI" w:cs="Segoe UI"/>
          <w:sz w:val="28"/>
          <w:szCs w:val="24"/>
        </w:rPr>
        <w:t xml:space="preserve"> </w:t>
      </w:r>
      <w:r w:rsidR="00035AB6" w:rsidRPr="00761FC6">
        <w:rPr>
          <w:rFonts w:ascii="Segoe UI" w:hAnsi="Segoe UI" w:cs="Segoe UI"/>
          <w:sz w:val="28"/>
          <w:szCs w:val="24"/>
        </w:rPr>
        <w:t>180</w:t>
      </w:r>
      <w:r w:rsidRPr="00761FC6">
        <w:rPr>
          <w:rFonts w:ascii="Segoe UI" w:hAnsi="Segoe UI" w:cs="Segoe UI"/>
          <w:sz w:val="28"/>
          <w:szCs w:val="24"/>
        </w:rPr>
        <w:t xml:space="preserve"> тысяч</w:t>
      </w:r>
      <w:r w:rsidRPr="003B48A2">
        <w:rPr>
          <w:rFonts w:ascii="Segoe UI" w:hAnsi="Segoe UI" w:cs="Segoe UI"/>
          <w:sz w:val="28"/>
          <w:szCs w:val="24"/>
        </w:rPr>
        <w:t xml:space="preserve"> сведений за </w:t>
      </w:r>
      <w:r w:rsidR="003B48A2" w:rsidRPr="003B48A2">
        <w:rPr>
          <w:rFonts w:ascii="Segoe UI" w:hAnsi="Segoe UI" w:cs="Segoe UI"/>
          <w:sz w:val="28"/>
          <w:szCs w:val="24"/>
        </w:rPr>
        <w:t>текущий</w:t>
      </w:r>
      <w:r w:rsidRPr="003B48A2">
        <w:rPr>
          <w:rFonts w:ascii="Segoe UI" w:hAnsi="Segoe UI" w:cs="Segoe UI"/>
          <w:sz w:val="28"/>
          <w:szCs w:val="24"/>
        </w:rPr>
        <w:t xml:space="preserve"> год. Выписка о правах отдельного лица на имеющиеся у него объекты недвижимости также стабильно интересует граждан: за 20</w:t>
      </w:r>
      <w:r w:rsidR="001D3283" w:rsidRPr="003B48A2">
        <w:rPr>
          <w:rFonts w:ascii="Segoe UI" w:hAnsi="Segoe UI" w:cs="Segoe UI"/>
          <w:sz w:val="28"/>
          <w:szCs w:val="24"/>
        </w:rPr>
        <w:t xml:space="preserve">20 </w:t>
      </w:r>
      <w:r w:rsidRPr="003B48A2">
        <w:rPr>
          <w:rFonts w:ascii="Segoe UI" w:hAnsi="Segoe UI" w:cs="Segoe UI"/>
          <w:sz w:val="28"/>
          <w:szCs w:val="24"/>
        </w:rPr>
        <w:t xml:space="preserve">год было выдано около </w:t>
      </w:r>
      <w:r w:rsidR="00035AB6" w:rsidRPr="00761FC6">
        <w:rPr>
          <w:rFonts w:ascii="Segoe UI" w:hAnsi="Segoe UI" w:cs="Segoe UI"/>
          <w:sz w:val="28"/>
          <w:szCs w:val="24"/>
        </w:rPr>
        <w:t>135</w:t>
      </w:r>
      <w:r w:rsidR="00EB205D" w:rsidRPr="00761FC6">
        <w:rPr>
          <w:rFonts w:ascii="Segoe UI" w:hAnsi="Segoe UI" w:cs="Segoe UI"/>
          <w:sz w:val="28"/>
          <w:szCs w:val="24"/>
        </w:rPr>
        <w:t xml:space="preserve"> тысяч</w:t>
      </w:r>
      <w:r w:rsidR="00EB205D">
        <w:rPr>
          <w:rFonts w:ascii="Segoe UI" w:hAnsi="Segoe UI" w:cs="Segoe UI"/>
          <w:sz w:val="28"/>
          <w:szCs w:val="24"/>
        </w:rPr>
        <w:t xml:space="preserve"> таких выписок.</w:t>
      </w:r>
    </w:p>
    <w:p w:rsidR="001D3283" w:rsidRPr="003B48A2" w:rsidRDefault="00C12D5B" w:rsidP="003B48A2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761FC6">
        <w:rPr>
          <w:rFonts w:ascii="Segoe UI" w:hAnsi="Segoe UI" w:cs="Segoe UI"/>
          <w:sz w:val="28"/>
          <w:szCs w:val="24"/>
        </w:rPr>
        <w:t>Кроме того, за</w:t>
      </w:r>
      <w:r w:rsidR="008A2DE4">
        <w:rPr>
          <w:rFonts w:ascii="Segoe UI" w:hAnsi="Segoe UI" w:cs="Segoe UI"/>
          <w:sz w:val="28"/>
          <w:szCs w:val="24"/>
        </w:rPr>
        <w:t xml:space="preserve"> три месяца</w:t>
      </w:r>
      <w:r w:rsidRPr="00761FC6">
        <w:rPr>
          <w:rFonts w:ascii="Segoe UI" w:hAnsi="Segoe UI" w:cs="Segoe UI"/>
          <w:sz w:val="28"/>
          <w:szCs w:val="24"/>
        </w:rPr>
        <w:t xml:space="preserve"> 20</w:t>
      </w:r>
      <w:r w:rsidR="001D3283" w:rsidRPr="00761FC6">
        <w:rPr>
          <w:rFonts w:ascii="Segoe UI" w:hAnsi="Segoe UI" w:cs="Segoe UI"/>
          <w:sz w:val="28"/>
          <w:szCs w:val="24"/>
        </w:rPr>
        <w:t>20</w:t>
      </w:r>
      <w:r w:rsidRPr="00761FC6">
        <w:rPr>
          <w:rFonts w:ascii="Segoe UI" w:hAnsi="Segoe UI" w:cs="Segoe UI"/>
          <w:sz w:val="28"/>
          <w:szCs w:val="24"/>
        </w:rPr>
        <w:t xml:space="preserve"> год</w:t>
      </w:r>
      <w:r w:rsidR="008A2DE4">
        <w:rPr>
          <w:rFonts w:ascii="Segoe UI" w:hAnsi="Segoe UI" w:cs="Segoe UI"/>
          <w:sz w:val="28"/>
          <w:szCs w:val="24"/>
        </w:rPr>
        <w:t>а</w:t>
      </w:r>
      <w:r w:rsidRPr="00761FC6">
        <w:rPr>
          <w:rFonts w:ascii="Segoe UI" w:hAnsi="Segoe UI" w:cs="Segoe UI"/>
          <w:sz w:val="28"/>
          <w:szCs w:val="24"/>
        </w:rPr>
        <w:t xml:space="preserve"> Кадастровая палата выдала около </w:t>
      </w:r>
      <w:r w:rsidR="00E51016" w:rsidRPr="00761FC6">
        <w:rPr>
          <w:rFonts w:ascii="Segoe UI" w:hAnsi="Segoe UI" w:cs="Segoe UI"/>
          <w:sz w:val="28"/>
          <w:szCs w:val="24"/>
        </w:rPr>
        <w:t>13</w:t>
      </w:r>
      <w:r w:rsidRPr="00761FC6">
        <w:rPr>
          <w:rFonts w:ascii="Segoe UI" w:hAnsi="Segoe UI" w:cs="Segoe UI"/>
          <w:sz w:val="28"/>
          <w:szCs w:val="24"/>
        </w:rPr>
        <w:t xml:space="preserve"> тысяч</w:t>
      </w:r>
      <w:r w:rsidRPr="003B48A2">
        <w:rPr>
          <w:rFonts w:ascii="Segoe UI" w:hAnsi="Segoe UI" w:cs="Segoe UI"/>
          <w:sz w:val="28"/>
          <w:szCs w:val="24"/>
        </w:rPr>
        <w:t xml:space="preserve"> выписок об объекте недвижимости и более </w:t>
      </w:r>
      <w:r w:rsidR="00E51016" w:rsidRPr="00761FC6">
        <w:rPr>
          <w:rFonts w:ascii="Segoe UI" w:hAnsi="Segoe UI" w:cs="Segoe UI"/>
          <w:sz w:val="28"/>
          <w:szCs w:val="24"/>
        </w:rPr>
        <w:t>21</w:t>
      </w:r>
      <w:r w:rsidRPr="00761FC6">
        <w:rPr>
          <w:rFonts w:ascii="Segoe UI" w:hAnsi="Segoe UI" w:cs="Segoe UI"/>
          <w:sz w:val="28"/>
          <w:szCs w:val="24"/>
        </w:rPr>
        <w:t xml:space="preserve"> тысяч</w:t>
      </w:r>
      <w:r w:rsidRPr="003B48A2">
        <w:rPr>
          <w:rFonts w:ascii="Segoe UI" w:hAnsi="Segoe UI" w:cs="Segoe UI"/>
          <w:sz w:val="28"/>
          <w:szCs w:val="24"/>
        </w:rPr>
        <w:t xml:space="preserve"> сведений о переходе права собственности.</w:t>
      </w:r>
    </w:p>
    <w:p w:rsidR="00C12D5B" w:rsidRPr="003B48A2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 xml:space="preserve">Выписка из ЕГРН с 2017 года </w:t>
      </w:r>
      <w:bookmarkStart w:id="0" w:name="_GoBack"/>
      <w:bookmarkEnd w:id="0"/>
      <w:r w:rsidRPr="003B48A2">
        <w:rPr>
          <w:rFonts w:ascii="Segoe UI" w:hAnsi="Segoe UI" w:cs="Segoe UI"/>
          <w:sz w:val="28"/>
          <w:szCs w:val="24"/>
        </w:rPr>
        <w:t>на сегодняшний день является единственным подтверждением, кто является владельцем, и какие обременения существуют у недвижимого объекта.</w:t>
      </w:r>
    </w:p>
    <w:p w:rsidR="00C12D5B" w:rsidRPr="003B48A2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>Чаще всего выписки из реестра недвижимости используются для подтверждения права собственности при проведении сделок с недвижимостью, для определения налоговых обязательств владельца недвижимости, при открытии наследства, оспаривания сделок в судебном порядке, для использования объекта в качестве залога, при подготовке процедуры дарения или оформлении завещания и т.д.</w:t>
      </w:r>
    </w:p>
    <w:p w:rsidR="00C12D5B" w:rsidRPr="003B48A2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>Закон предусматривает возможность получения общедоступной информации об объектах недвижимости по запросам любых лиц. Каждый человек может запросить из ЕГРН информацию о том, кому принадлежит конкретный объект недвижимости, сколько раз этот объект был предметом сделок, каковы характеристики объекта, есть ли обременения.</w:t>
      </w:r>
    </w:p>
    <w:p w:rsidR="00C12D5B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>Важно отметить, что в рамках выдачи общедоступной информации у третьих лиц не окажутся персональные данные собственников.</w:t>
      </w:r>
    </w:p>
    <w:p w:rsidR="00432357" w:rsidRPr="00D32C8A" w:rsidRDefault="00432357" w:rsidP="00432357">
      <w:pPr>
        <w:spacing w:after="0" w:line="240" w:lineRule="auto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D32C8A">
        <w:rPr>
          <w:rFonts w:ascii="Segoe UI" w:hAnsi="Segoe UI" w:cs="Segoe UI"/>
          <w:color w:val="000000" w:themeColor="text1"/>
          <w:sz w:val="28"/>
          <w:szCs w:val="28"/>
        </w:rPr>
        <w:t xml:space="preserve">Чтобы получить выписку из ЕГРН вам необходимо обратиться с запросом о предоставлении сведений, содержащихся в Едином государственном реестре недвижимости, в ближайшее отделение МФЦ, либо </w:t>
      </w:r>
      <w:r w:rsidRPr="00D32C8A">
        <w:rPr>
          <w:rFonts w:ascii="Segoe UI" w:hAnsi="Segoe UI" w:cs="Segoe UI"/>
          <w:color w:val="000000" w:themeColor="text1"/>
          <w:sz w:val="28"/>
          <w:szCs w:val="28"/>
        </w:rPr>
        <w:lastRenderedPageBreak/>
        <w:t xml:space="preserve">направить запрос в электронном виде через сайт </w:t>
      </w:r>
      <w:proofErr w:type="spellStart"/>
      <w:r w:rsidRPr="00D32C8A">
        <w:rPr>
          <w:rFonts w:ascii="Segoe UI" w:hAnsi="Segoe UI" w:cs="Segoe UI"/>
          <w:color w:val="000000" w:themeColor="text1"/>
          <w:sz w:val="28"/>
          <w:szCs w:val="28"/>
        </w:rPr>
        <w:t>Росреестра</w:t>
      </w:r>
      <w:proofErr w:type="spellEnd"/>
      <w:r w:rsidRPr="00D32C8A">
        <w:rPr>
          <w:rFonts w:ascii="Segoe UI" w:hAnsi="Segoe UI" w:cs="Segoe UI"/>
          <w:color w:val="000000" w:themeColor="text1"/>
          <w:sz w:val="28"/>
          <w:szCs w:val="28"/>
        </w:rPr>
        <w:t xml:space="preserve"> (</w:t>
      </w:r>
      <w:hyperlink r:id="rId5" w:history="1">
        <w:r w:rsidRPr="00065FCD">
          <w:rPr>
            <w:rStyle w:val="a4"/>
            <w:rFonts w:ascii="Segoe UI" w:hAnsi="Segoe UI" w:cs="Segoe UI"/>
            <w:sz w:val="28"/>
            <w:szCs w:val="28"/>
          </w:rPr>
          <w:t>https://rosreestr.ru</w:t>
        </w:r>
      </w:hyperlink>
      <w:r>
        <w:rPr>
          <w:rFonts w:ascii="Segoe UI" w:hAnsi="Segoe UI" w:cs="Segoe UI"/>
          <w:color w:val="000000" w:themeColor="text1"/>
          <w:sz w:val="28"/>
          <w:szCs w:val="28"/>
        </w:rPr>
        <w:t xml:space="preserve">). </w:t>
      </w:r>
    </w:p>
    <w:p w:rsidR="00432357" w:rsidRPr="00D32C8A" w:rsidRDefault="00432357" w:rsidP="00432357">
      <w:pPr>
        <w:pStyle w:val="a8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D32C8A">
        <w:rPr>
          <w:rFonts w:ascii="Segoe UI" w:hAnsi="Segoe UI" w:cs="Segoe UI"/>
          <w:color w:val="000000" w:themeColor="text1"/>
          <w:sz w:val="28"/>
          <w:szCs w:val="28"/>
        </w:rPr>
        <w:t>Выписка из ЕГРН предоставляется в течение 3 рабочих дней. При подаче запроса через МФЦ срок увеличивается на 2 рабочих дня.</w:t>
      </w:r>
    </w:p>
    <w:p w:rsidR="00C12D5B" w:rsidRPr="003B48A2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>В сентябре 2019 года Федеральная Кадастровая палата запустила сервис по выдаче сведений из ЕГРН в пилотном режиме. Он работает для объектов недвижимости 52 региона, которые переведены на федеральную государственную информационную систему (ФГИС) ведения ЕГРН. С переходом всех субъектов на ФГИС ЕГРН сервис станет доступен для объектов по всей стране.</w:t>
      </w:r>
    </w:p>
    <w:p w:rsidR="00C12D5B" w:rsidRPr="003B48A2" w:rsidRDefault="00C12D5B" w:rsidP="00C12D5B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4"/>
        </w:rPr>
      </w:pPr>
      <w:r w:rsidRPr="003B48A2">
        <w:rPr>
          <w:rFonts w:ascii="Segoe UI" w:hAnsi="Segoe UI" w:cs="Segoe UI"/>
          <w:sz w:val="28"/>
          <w:szCs w:val="24"/>
        </w:rPr>
        <w:t>Переход Краснодарского края на ФГИС ЕГРН планируется в июле 2020 года.</w:t>
      </w:r>
    </w:p>
    <w:p w:rsidR="00761FC6" w:rsidRPr="00F30072" w:rsidRDefault="00761FC6" w:rsidP="00761FC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 w:rsidRPr="00F30072">
        <w:rPr>
          <w:rFonts w:ascii="Segoe UI" w:hAnsi="Segoe UI" w:cs="Segoe UI"/>
          <w:color w:val="000000" w:themeColor="text1"/>
          <w:szCs w:val="28"/>
        </w:rPr>
        <w:t>______________________________________________________________________________________</w:t>
      </w:r>
      <w:r>
        <w:rPr>
          <w:rFonts w:ascii="Segoe UI" w:hAnsi="Segoe UI" w:cs="Segoe UI"/>
          <w:color w:val="000000" w:themeColor="text1"/>
          <w:szCs w:val="28"/>
        </w:rPr>
        <w:t>________________</w:t>
      </w:r>
    </w:p>
    <w:p w:rsidR="00761FC6" w:rsidRDefault="00761FC6" w:rsidP="00761FC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0" t="0" r="7620" b="762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19" name="Рисунок 2" descr="C:\Users\User2142\Desktop\Новая папка\ЛОГОТИПЫ\логотипы в работу\новые логотипы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0072"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761FC6" w:rsidRDefault="00761FC6" w:rsidP="00761FC6">
      <w:pPr>
        <w:pStyle w:val="a3"/>
        <w:spacing w:before="0" w:beforeAutospacing="0" w:after="0" w:afterAutospacing="0"/>
        <w:jc w:val="both"/>
        <w:rPr>
          <w:rFonts w:ascii="Segoe UI" w:hAnsi="Segoe UI" w:cs="Segoe UI"/>
        </w:rPr>
      </w:pPr>
      <w:r w:rsidRPr="004A75B8">
        <w:rPr>
          <w:rFonts w:ascii="Segoe UI" w:hAnsi="Segoe UI" w:cs="Segoe UI"/>
        </w:rPr>
        <w:t xml:space="preserve">ул. </w:t>
      </w:r>
      <w:proofErr w:type="spellStart"/>
      <w:r w:rsidRPr="004A75B8">
        <w:rPr>
          <w:rFonts w:ascii="Segoe UI" w:hAnsi="Segoe UI" w:cs="Segoe UI"/>
        </w:rPr>
        <w:t>Сормовская</w:t>
      </w:r>
      <w:proofErr w:type="spellEnd"/>
      <w:r w:rsidRPr="004A75B8">
        <w:rPr>
          <w:rFonts w:ascii="Segoe UI" w:hAnsi="Segoe UI" w:cs="Segoe UI"/>
        </w:rPr>
        <w:t xml:space="preserve">, д. </w:t>
      </w:r>
      <w:r>
        <w:rPr>
          <w:rFonts w:ascii="Segoe UI" w:hAnsi="Segoe UI" w:cs="Segoe UI"/>
        </w:rPr>
        <w:t>3</w:t>
      </w:r>
      <w:r w:rsidRPr="004A75B8">
        <w:rPr>
          <w:rFonts w:ascii="Segoe UI" w:hAnsi="Segoe UI" w:cs="Segoe UI"/>
        </w:rPr>
        <w:t>, Краснодар, 350018</w:t>
      </w:r>
    </w:p>
    <w:p w:rsidR="00761FC6" w:rsidRPr="00CE706B" w:rsidRDefault="00761FC6" w:rsidP="00761FC6">
      <w:pPr>
        <w:pStyle w:val="a3"/>
        <w:spacing w:before="0" w:beforeAutospacing="0" w:after="0" w:afterAutospacing="0"/>
        <w:jc w:val="both"/>
        <w:rPr>
          <w:rStyle w:val="a4"/>
          <w:rFonts w:ascii="Segoe UI" w:hAnsi="Segoe UI" w:cs="Segoe UI"/>
          <w:color w:val="000000" w:themeColor="text1"/>
          <w:szCs w:val="28"/>
        </w:rPr>
      </w:pPr>
    </w:p>
    <w:tbl>
      <w:tblPr>
        <w:tblStyle w:val="a5"/>
        <w:tblW w:w="103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"/>
        <w:gridCol w:w="4453"/>
        <w:gridCol w:w="797"/>
        <w:gridCol w:w="4355"/>
      </w:tblGrid>
      <w:tr w:rsidR="00761FC6" w:rsidTr="00AD4C8F">
        <w:trPr>
          <w:jc w:val="center"/>
        </w:trPr>
        <w:tc>
          <w:tcPr>
            <w:tcW w:w="774" w:type="dxa"/>
          </w:tcPr>
          <w:p w:rsidR="00761FC6" w:rsidRPr="00F65A49" w:rsidRDefault="00761FC6" w:rsidP="00AD4C8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F65A49"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60000" cy="357584"/>
                  <wp:effectExtent l="0" t="0" r="0" b="0"/>
                  <wp:docPr id="20" name="Рисунок 5" descr="\\srvstat\Временная\соц.сети\соц.сети\поч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rvstat\Временная\соц.сети\соц.сети\поч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57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761FC6" w:rsidRDefault="00D01657" w:rsidP="00AD4C8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8" w:history="1">
              <w:r w:rsidR="00761FC6" w:rsidRPr="004A75B8">
                <w:rPr>
                  <w:rStyle w:val="a4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</w:tcPr>
          <w:p w:rsidR="00761FC6" w:rsidRPr="00CE706B" w:rsidRDefault="00761FC6" w:rsidP="00AD4C8F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CE706B">
              <w:rPr>
                <w:rStyle w:val="a4"/>
                <w:rFonts w:ascii="Segoe UI" w:hAnsi="Segoe UI" w:cs="Segoe UI"/>
                <w:noProof/>
              </w:rPr>
              <w:drawing>
                <wp:inline distT="0" distB="0" distL="0" distR="0">
                  <wp:extent cx="360000" cy="364211"/>
                  <wp:effectExtent l="0" t="0" r="0" b="0"/>
                  <wp:docPr id="21" name="Рисунок 10" descr="\\srvstat\Временная\соц.сети\соц.сети\инс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rvstat\Временная\соц.сети\соц.сети\инс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4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761FC6" w:rsidRPr="00CE706B" w:rsidRDefault="00761FC6" w:rsidP="00AD4C8F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https://www.instagram.com/kadastr_kuban</w:t>
            </w:r>
          </w:p>
        </w:tc>
      </w:tr>
      <w:tr w:rsidR="00761FC6" w:rsidTr="00AD4C8F">
        <w:trPr>
          <w:jc w:val="center"/>
        </w:trPr>
        <w:tc>
          <w:tcPr>
            <w:tcW w:w="774" w:type="dxa"/>
          </w:tcPr>
          <w:p w:rsidR="00761FC6" w:rsidRPr="00CE706B" w:rsidRDefault="00761FC6" w:rsidP="00AD4C8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Style w:val="a4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2" name="Рисунок 12" descr="\\srvstat\Временная\соц.сети\соц.сети\твит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rvstat\Временная\соц.сети\соц.сети\твит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</w:tcPr>
          <w:p w:rsidR="00761FC6" w:rsidRPr="00CE706B" w:rsidRDefault="00761FC6" w:rsidP="00AD4C8F">
            <w:pPr>
              <w:pStyle w:val="a3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https://twitter.com/Kadastr_Kuban</w:t>
            </w:r>
          </w:p>
        </w:tc>
        <w:tc>
          <w:tcPr>
            <w:tcW w:w="797" w:type="dxa"/>
          </w:tcPr>
          <w:p w:rsidR="00761FC6" w:rsidRPr="00CE706B" w:rsidRDefault="00761FC6" w:rsidP="00AD4C8F">
            <w:pPr>
              <w:contextualSpacing/>
              <w:rPr>
                <w:rStyle w:val="a4"/>
                <w:rFonts w:ascii="Segoe UI" w:hAnsi="Segoe UI" w:cs="Segoe UI"/>
                <w:noProof/>
              </w:rPr>
            </w:pPr>
            <w:r w:rsidRPr="00CE706B">
              <w:rPr>
                <w:rStyle w:val="a4"/>
                <w:rFonts w:ascii="Segoe UI" w:hAnsi="Segoe UI" w:cs="Segoe UI"/>
                <w:noProof/>
              </w:rPr>
              <w:drawing>
                <wp:inline distT="0" distB="0" distL="0" distR="0">
                  <wp:extent cx="360000" cy="360000"/>
                  <wp:effectExtent l="0" t="0" r="0" b="0"/>
                  <wp:docPr id="23" name="Рисунок 11" descr="\\srvstat\Временная\соц.сети\соц.сети\телегра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rvstat\Временная\соц.сети\соц.сети\телегра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</w:tcPr>
          <w:p w:rsidR="00761FC6" w:rsidRPr="00CE706B" w:rsidRDefault="00761FC6" w:rsidP="00AD4C8F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 w:rsidRPr="00CE706B">
              <w:rPr>
                <w:rFonts w:ascii="Segoe UI" w:hAnsi="Segoe UI" w:cs="Segoe UI"/>
                <w:color w:val="0000FF" w:themeColor="hyperlink"/>
                <w:szCs w:val="28"/>
              </w:rPr>
              <w:t>https://t.me/kadastr_kuban</w:t>
            </w:r>
          </w:p>
        </w:tc>
      </w:tr>
    </w:tbl>
    <w:p w:rsidR="001B3406" w:rsidRPr="003B48A2" w:rsidRDefault="001B3406">
      <w:pPr>
        <w:rPr>
          <w:sz w:val="24"/>
        </w:rPr>
      </w:pPr>
    </w:p>
    <w:sectPr w:rsidR="001B3406" w:rsidRPr="003B48A2" w:rsidSect="00761F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D5B"/>
    <w:rsid w:val="00035AB6"/>
    <w:rsid w:val="001352EA"/>
    <w:rsid w:val="001B3406"/>
    <w:rsid w:val="001D3283"/>
    <w:rsid w:val="003B48A2"/>
    <w:rsid w:val="00432357"/>
    <w:rsid w:val="00761FC6"/>
    <w:rsid w:val="008A2DE4"/>
    <w:rsid w:val="00913BC4"/>
    <w:rsid w:val="00C12D5B"/>
    <w:rsid w:val="00D01657"/>
    <w:rsid w:val="00E51016"/>
    <w:rsid w:val="00EB2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C4"/>
  </w:style>
  <w:style w:type="paragraph" w:styleId="1">
    <w:name w:val="heading 1"/>
    <w:basedOn w:val="a"/>
    <w:link w:val="10"/>
    <w:uiPriority w:val="9"/>
    <w:qFormat/>
    <w:rsid w:val="00C12D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D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1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1FC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6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FC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32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38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rosreestr.ru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8</cp:revision>
  <dcterms:created xsi:type="dcterms:W3CDTF">2020-04-21T12:08:00Z</dcterms:created>
  <dcterms:modified xsi:type="dcterms:W3CDTF">2020-04-24T14:05:00Z</dcterms:modified>
</cp:coreProperties>
</file>